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7C0" w:rsidRPr="00C1099E" w:rsidRDefault="008B2D06" w:rsidP="00D62509">
      <w:pPr>
        <w:widowControl w:val="0"/>
        <w:pBdr>
          <w:top w:val="nil"/>
          <w:left w:val="nil"/>
          <w:bottom w:val="nil"/>
          <w:right w:val="nil"/>
          <w:between w:val="nil"/>
        </w:pBdr>
        <w:spacing w:after="0" w:line="276" w:lineRule="auto"/>
        <w:jc w:val="center"/>
        <w:rPr>
          <w:b/>
          <w:sz w:val="28"/>
          <w:szCs w:val="28"/>
        </w:rPr>
      </w:pPr>
      <w:r w:rsidRPr="00C1099E">
        <w:rPr>
          <w:b/>
          <w:sz w:val="28"/>
          <w:szCs w:val="28"/>
        </w:rPr>
        <w:t>RASEINIŲ ŠALTINIO PROGIMNAZIJOS VEIKLOS KOKYBĖS ĮSIVERTINIMO ATASKAITA UŽ 2022 METUS</w:t>
      </w:r>
    </w:p>
    <w:p w:rsidR="008B2D06" w:rsidRPr="00C1099E" w:rsidRDefault="008B2D06">
      <w:pPr>
        <w:widowControl w:val="0"/>
        <w:pBdr>
          <w:top w:val="nil"/>
          <w:left w:val="nil"/>
          <w:bottom w:val="nil"/>
          <w:right w:val="nil"/>
          <w:between w:val="nil"/>
        </w:pBdr>
        <w:spacing w:after="0" w:line="276" w:lineRule="auto"/>
        <w:jc w:val="center"/>
        <w:rPr>
          <w:b/>
        </w:rPr>
      </w:pPr>
    </w:p>
    <w:p w:rsidR="00E817C0" w:rsidRDefault="00E817C0">
      <w:pPr>
        <w:widowControl w:val="0"/>
        <w:pBdr>
          <w:top w:val="nil"/>
          <w:left w:val="nil"/>
          <w:bottom w:val="nil"/>
          <w:right w:val="nil"/>
          <w:between w:val="nil"/>
        </w:pBdr>
        <w:spacing w:after="0" w:line="276" w:lineRule="auto"/>
        <w:rPr>
          <w:rFonts w:ascii="Arial" w:eastAsia="Arial" w:hAnsi="Arial" w:cs="Arial"/>
          <w:sz w:val="22"/>
          <w:szCs w:val="22"/>
        </w:rPr>
      </w:pPr>
    </w:p>
    <w:p w:rsidR="003D65AF" w:rsidRPr="00AC2B61" w:rsidRDefault="003D65AF" w:rsidP="00AC2B61">
      <w:pPr>
        <w:shd w:val="clear" w:color="auto" w:fill="FFFFFF"/>
        <w:spacing w:line="276" w:lineRule="auto"/>
        <w:ind w:firstLine="567"/>
        <w:jc w:val="both"/>
        <w:rPr>
          <w:rFonts w:eastAsia="Times New Roman"/>
          <w:color w:val="222222"/>
        </w:rPr>
      </w:pPr>
      <w:r w:rsidRPr="003D65AF">
        <w:rPr>
          <w:rFonts w:eastAsia="Times New Roman"/>
          <w:color w:val="222222"/>
        </w:rPr>
        <w:t xml:space="preserve">2022 metų progimnazijos  </w:t>
      </w:r>
      <w:r w:rsidR="00EC7C9D">
        <w:rPr>
          <w:rFonts w:eastAsia="Times New Roman"/>
          <w:color w:val="222222"/>
        </w:rPr>
        <w:t xml:space="preserve">platusis </w:t>
      </w:r>
      <w:r w:rsidRPr="003D65AF">
        <w:rPr>
          <w:rFonts w:eastAsia="Times New Roman"/>
          <w:color w:val="222222"/>
        </w:rPr>
        <w:t>veiklos kokybės įsivertinimas buvo vykdomas</w:t>
      </w:r>
      <w:r w:rsidR="00AC2B61">
        <w:rPr>
          <w:rFonts w:eastAsia="Times New Roman"/>
          <w:color w:val="222222"/>
        </w:rPr>
        <w:t xml:space="preserve"> </w:t>
      </w:r>
      <w:r w:rsidRPr="003D65AF">
        <w:rPr>
          <w:rFonts w:eastAsia="Times New Roman"/>
          <w:color w:val="222222"/>
        </w:rPr>
        <w:t>remiantis Mokyklos, įgyvendinančios bendrojo ugdymo programas, veiklos kokybės įsivertinimo metodika (L</w:t>
      </w:r>
      <w:r w:rsidR="006C3554">
        <w:rPr>
          <w:rFonts w:eastAsia="Times New Roman"/>
          <w:color w:val="222222"/>
        </w:rPr>
        <w:t>ietuvos Respublikos</w:t>
      </w:r>
      <w:r w:rsidRPr="003D65AF">
        <w:rPr>
          <w:rFonts w:eastAsia="Times New Roman"/>
          <w:color w:val="222222"/>
        </w:rPr>
        <w:t xml:space="preserve"> švietimo ir mokslo ministro 2016 m. kovo 29 d. įsakymas Nr. V-267</w:t>
      </w:r>
      <w:r w:rsidR="006C3554">
        <w:rPr>
          <w:rFonts w:eastAsia="Times New Roman"/>
          <w:color w:val="222222"/>
        </w:rPr>
        <w:t xml:space="preserve"> „Dėl</w:t>
      </w:r>
      <w:r w:rsidR="006C3554">
        <w:rPr>
          <w:b/>
          <w:bCs/>
          <w:color w:val="000000"/>
        </w:rPr>
        <w:t xml:space="preserve"> </w:t>
      </w:r>
      <w:r w:rsidR="006C3554" w:rsidRPr="006C3554">
        <w:rPr>
          <w:color w:val="000000"/>
        </w:rPr>
        <w:t xml:space="preserve">mokyklos, įgyvendinančios bendrojo ugdymo programas, veiklos kokybės įsivertinimo metodikos patvirtinimo“). </w:t>
      </w:r>
    </w:p>
    <w:p w:rsidR="00E817C0" w:rsidRPr="00AC2B61" w:rsidRDefault="008B2D06" w:rsidP="00DE6B23">
      <w:pPr>
        <w:spacing w:line="276" w:lineRule="auto"/>
        <w:jc w:val="center"/>
        <w:rPr>
          <w:b/>
        </w:rPr>
      </w:pPr>
      <w:r w:rsidRPr="00C1099E">
        <w:rPr>
          <w:b/>
        </w:rPr>
        <w:t>Veiklos kokybės įsivertinimo anketų duomenys</w:t>
      </w:r>
    </w:p>
    <w:tbl>
      <w:tblPr>
        <w:tblStyle w:val="a"/>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33"/>
        <w:gridCol w:w="3969"/>
        <w:gridCol w:w="4111"/>
      </w:tblGrid>
      <w:tr w:rsidR="00E817C0" w:rsidRPr="00C1099E" w:rsidTr="00DE6B23">
        <w:trPr>
          <w:trHeight w:val="307"/>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17C0" w:rsidRPr="00C1099E" w:rsidRDefault="00000000" w:rsidP="00DE6B23">
            <w:pPr>
              <w:spacing w:after="0" w:line="240" w:lineRule="auto"/>
              <w:jc w:val="center"/>
              <w:rPr>
                <w:b/>
              </w:rPr>
            </w:pPr>
            <w:r w:rsidRPr="00C1099E">
              <w:rPr>
                <w:b/>
              </w:rPr>
              <w:t>Respondentai</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DE6B23">
            <w:pPr>
              <w:spacing w:after="0" w:line="240" w:lineRule="auto"/>
              <w:jc w:val="center"/>
              <w:rPr>
                <w:b/>
              </w:rPr>
            </w:pPr>
            <w:r w:rsidRPr="00C1099E">
              <w:rPr>
                <w:b/>
              </w:rPr>
              <w:t>Žemiausios vertės rodiklis</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DE6B23">
            <w:pPr>
              <w:spacing w:after="0" w:line="240" w:lineRule="auto"/>
              <w:jc w:val="center"/>
              <w:rPr>
                <w:b/>
              </w:rPr>
            </w:pPr>
            <w:r w:rsidRPr="00C1099E">
              <w:rPr>
                <w:b/>
              </w:rPr>
              <w:t>Aukščiausios vertės rodiklis</w:t>
            </w:r>
          </w:p>
        </w:tc>
      </w:tr>
      <w:tr w:rsidR="00E817C0" w:rsidRPr="00C1099E" w:rsidTr="00EC7C9D">
        <w:trPr>
          <w:trHeight w:val="1072"/>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pPr>
            <w:r w:rsidRPr="00C1099E">
              <w:t>Mokytojai</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jc w:val="both"/>
            </w:pPr>
            <w:r w:rsidRPr="00C1099E">
              <w:t>3.3.1. Mokymasis.</w:t>
            </w:r>
          </w:p>
          <w:p w:rsidR="00E817C0" w:rsidRPr="00C1099E" w:rsidRDefault="00000000" w:rsidP="00EC7C9D">
            <w:pPr>
              <w:spacing w:after="0" w:line="240" w:lineRule="auto"/>
              <w:jc w:val="both"/>
            </w:pPr>
            <w:r w:rsidRPr="00C1099E">
              <w:t>2.4.2. Mokinių įsivertinimas.</w:t>
            </w:r>
          </w:p>
          <w:p w:rsidR="00E817C0" w:rsidRPr="00C1099E" w:rsidRDefault="00000000" w:rsidP="00EC7C9D">
            <w:pPr>
              <w:spacing w:after="0" w:line="240" w:lineRule="auto"/>
              <w:jc w:val="both"/>
            </w:pPr>
            <w:r w:rsidRPr="00C1099E">
              <w:t>3.1.3</w:t>
            </w:r>
            <w:r w:rsidR="006C3554">
              <w:t>.</w:t>
            </w:r>
            <w:r w:rsidRPr="00C1099E">
              <w:t xml:space="preserve"> Aplinkų bendrakūra.</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6C3554" w:rsidRDefault="00000000" w:rsidP="00EC7C9D">
            <w:pPr>
              <w:spacing w:after="0" w:line="240" w:lineRule="auto"/>
              <w:jc w:val="both"/>
            </w:pPr>
            <w:r w:rsidRPr="00C1099E">
              <w:t>2.1.1. Ugdymo(-si) tikslai.</w:t>
            </w:r>
          </w:p>
          <w:p w:rsidR="00E817C0" w:rsidRPr="00C1099E" w:rsidRDefault="00000000" w:rsidP="00EC7C9D">
            <w:pPr>
              <w:spacing w:after="0" w:line="240" w:lineRule="auto"/>
              <w:jc w:val="both"/>
            </w:pPr>
            <w:r w:rsidRPr="00C1099E">
              <w:t>2.1.2. Ugdymo planai ir tvarkaraščiai.</w:t>
            </w:r>
          </w:p>
          <w:p w:rsidR="00E817C0" w:rsidRPr="00C1099E" w:rsidRDefault="00000000" w:rsidP="00EC7C9D">
            <w:pPr>
              <w:spacing w:after="0" w:line="240" w:lineRule="auto"/>
              <w:jc w:val="both"/>
            </w:pPr>
            <w:r w:rsidRPr="00C1099E">
              <w:t>2.2.1. Mokymosi lūkesčiai ir mokinių skatinimas.</w:t>
            </w:r>
          </w:p>
        </w:tc>
      </w:tr>
      <w:tr w:rsidR="00E817C0" w:rsidRPr="00C1099E" w:rsidTr="00EC7C9D">
        <w:trPr>
          <w:trHeight w:val="1189"/>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pPr>
            <w:r w:rsidRPr="00C1099E">
              <w:t>Mokiniai</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jc w:val="both"/>
            </w:pPr>
            <w:r w:rsidRPr="00C1099E">
              <w:t>2.1.2 Ugdymo planai ir tvarkaraščiai.</w:t>
            </w:r>
          </w:p>
          <w:p w:rsidR="00E817C0" w:rsidRPr="00C1099E" w:rsidRDefault="00000000" w:rsidP="00EC7C9D">
            <w:pPr>
              <w:spacing w:after="0" w:line="240" w:lineRule="auto"/>
              <w:jc w:val="both"/>
            </w:pPr>
            <w:r w:rsidRPr="00C1099E">
              <w:t>2.2.1</w:t>
            </w:r>
            <w:r w:rsidRPr="00C1099E">
              <w:rPr>
                <w:b/>
              </w:rPr>
              <w:t>. Mokymosi lūkesčiai ir mokinių skatinimas</w:t>
            </w:r>
            <w:r w:rsidRPr="00C1099E">
              <w:t>.</w:t>
            </w:r>
          </w:p>
          <w:p w:rsidR="00E817C0" w:rsidRPr="00C1099E" w:rsidRDefault="00000000" w:rsidP="00EC7C9D">
            <w:pPr>
              <w:spacing w:after="0" w:line="240" w:lineRule="auto"/>
              <w:jc w:val="both"/>
            </w:pPr>
            <w:r w:rsidRPr="00C1099E">
              <w:t xml:space="preserve"> 2.3.1. Mokymasis.</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jc w:val="both"/>
            </w:pPr>
            <w:r w:rsidRPr="00C1099E">
              <w:t>1.2.2. Mokyklos pasiekimai ir pažanga.</w:t>
            </w:r>
          </w:p>
          <w:p w:rsidR="006C3554" w:rsidRDefault="00000000" w:rsidP="00EC7C9D">
            <w:pPr>
              <w:spacing w:after="0" w:line="240" w:lineRule="auto"/>
              <w:jc w:val="both"/>
            </w:pPr>
            <w:r w:rsidRPr="00C1099E">
              <w:t xml:space="preserve">2.1.1. Ugdymo(-si) tikslai. </w:t>
            </w:r>
          </w:p>
          <w:p w:rsidR="00E817C0" w:rsidRPr="00C1099E" w:rsidRDefault="00000000" w:rsidP="00EC7C9D">
            <w:pPr>
              <w:spacing w:after="0" w:line="240" w:lineRule="auto"/>
              <w:jc w:val="both"/>
            </w:pPr>
            <w:r w:rsidRPr="00C1099E">
              <w:t>3.1.1. Įranga ir priemonės.</w:t>
            </w:r>
          </w:p>
        </w:tc>
      </w:tr>
      <w:tr w:rsidR="00E817C0" w:rsidRPr="00C1099E" w:rsidTr="006C3554">
        <w:trPr>
          <w:trHeight w:val="1078"/>
        </w:trPr>
        <w:tc>
          <w:tcPr>
            <w:tcW w:w="183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pPr>
            <w:r w:rsidRPr="00C1099E">
              <w:t>Mokinių tėvai</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jc w:val="both"/>
            </w:pPr>
            <w:r w:rsidRPr="00C1099E">
              <w:t>1.2.2. Mokyklos pasiekimai ir pažanga.</w:t>
            </w:r>
          </w:p>
          <w:p w:rsidR="00E817C0" w:rsidRPr="00C1099E" w:rsidRDefault="00000000" w:rsidP="00EC7C9D">
            <w:pPr>
              <w:tabs>
                <w:tab w:val="left" w:pos="461"/>
              </w:tabs>
              <w:spacing w:after="0" w:line="240" w:lineRule="auto"/>
              <w:jc w:val="both"/>
              <w:rPr>
                <w:b/>
              </w:rPr>
            </w:pPr>
            <w:r w:rsidRPr="00C1099E">
              <w:t xml:space="preserve"> 2.2.1. </w:t>
            </w:r>
            <w:r w:rsidRPr="00C1099E">
              <w:rPr>
                <w:b/>
              </w:rPr>
              <w:t>Mokymosi lūkesčiai ir mokinių skatinimas.</w:t>
            </w:r>
          </w:p>
          <w:p w:rsidR="00E817C0" w:rsidRPr="00C1099E" w:rsidRDefault="00000000" w:rsidP="00EC7C9D">
            <w:pPr>
              <w:spacing w:after="0" w:line="240" w:lineRule="auto"/>
              <w:jc w:val="both"/>
            </w:pPr>
            <w:r w:rsidRPr="00C1099E">
              <w:t xml:space="preserve"> 2.2.2. Ugdymo(-si) organizavimas.</w:t>
            </w:r>
          </w:p>
        </w:tc>
        <w:tc>
          <w:tcPr>
            <w:tcW w:w="4111" w:type="dxa"/>
            <w:tcBorders>
              <w:top w:val="nil"/>
              <w:left w:val="nil"/>
              <w:bottom w:val="single" w:sz="8" w:space="0" w:color="000000"/>
              <w:right w:val="single" w:sz="8" w:space="0" w:color="000000"/>
            </w:tcBorders>
            <w:tcMar>
              <w:top w:w="100" w:type="dxa"/>
              <w:left w:w="100" w:type="dxa"/>
              <w:bottom w:w="100" w:type="dxa"/>
              <w:right w:w="100" w:type="dxa"/>
            </w:tcMar>
          </w:tcPr>
          <w:p w:rsidR="00E817C0" w:rsidRPr="00C1099E" w:rsidRDefault="00000000" w:rsidP="00EC7C9D">
            <w:pPr>
              <w:spacing w:after="0" w:line="240" w:lineRule="auto"/>
              <w:jc w:val="both"/>
            </w:pPr>
            <w:r w:rsidRPr="00C1099E">
              <w:t>2.1.1. Ugdymo(-si) tikslai.</w:t>
            </w:r>
          </w:p>
          <w:p w:rsidR="00E817C0" w:rsidRPr="00C1099E" w:rsidRDefault="00000000" w:rsidP="00EC7C9D">
            <w:pPr>
              <w:spacing w:after="0" w:line="240" w:lineRule="auto"/>
              <w:jc w:val="both"/>
            </w:pPr>
            <w:r w:rsidRPr="00C1099E">
              <w:t>3.1.2. Pastatas ir jo aplinka.</w:t>
            </w:r>
          </w:p>
          <w:p w:rsidR="00E817C0" w:rsidRPr="00C1099E" w:rsidRDefault="00000000" w:rsidP="00EC7C9D">
            <w:pPr>
              <w:spacing w:after="0" w:line="240" w:lineRule="auto"/>
              <w:jc w:val="both"/>
            </w:pPr>
            <w:r w:rsidRPr="00C1099E">
              <w:t>3.2.1. Mokymasis ne mokykloje.</w:t>
            </w:r>
          </w:p>
        </w:tc>
      </w:tr>
    </w:tbl>
    <w:p w:rsidR="00AC2B61" w:rsidRDefault="00AC2B61" w:rsidP="006C3554">
      <w:pPr>
        <w:keepLines/>
        <w:spacing w:after="0" w:line="276" w:lineRule="auto"/>
        <w:jc w:val="both"/>
      </w:pPr>
    </w:p>
    <w:p w:rsidR="00AC2B61" w:rsidRPr="00AC2B61" w:rsidRDefault="00AC2B61" w:rsidP="00AC2B61">
      <w:pPr>
        <w:spacing w:line="240" w:lineRule="auto"/>
        <w:jc w:val="center"/>
        <w:rPr>
          <w:rFonts w:eastAsia="Times New Roman"/>
          <w:b/>
          <w:bCs/>
        </w:rPr>
      </w:pPr>
      <w:r w:rsidRPr="00A2303E">
        <w:rPr>
          <w:rFonts w:eastAsia="Times New Roman"/>
          <w:b/>
          <w:bCs/>
          <w:color w:val="000000"/>
        </w:rPr>
        <w:t>Teminiam įsivertinimui pasirinkti rodikliai</w:t>
      </w:r>
    </w:p>
    <w:tbl>
      <w:tblPr>
        <w:tblW w:w="9913" w:type="dxa"/>
        <w:tblCellMar>
          <w:top w:w="15" w:type="dxa"/>
          <w:left w:w="15" w:type="dxa"/>
          <w:bottom w:w="15" w:type="dxa"/>
          <w:right w:w="15" w:type="dxa"/>
        </w:tblCellMar>
        <w:tblLook w:val="04A0" w:firstRow="1" w:lastRow="0" w:firstColumn="1" w:lastColumn="0" w:noHBand="0" w:noVBand="1"/>
      </w:tblPr>
      <w:tblGrid>
        <w:gridCol w:w="3534"/>
        <w:gridCol w:w="3260"/>
        <w:gridCol w:w="3119"/>
      </w:tblGrid>
      <w:tr w:rsidR="00AC2B61" w:rsidRPr="00A2303E" w:rsidTr="00DE6B23">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61" w:rsidRPr="00A2303E" w:rsidRDefault="00AC2B61" w:rsidP="00AC2B61">
            <w:pPr>
              <w:spacing w:after="0" w:line="240" w:lineRule="auto"/>
              <w:jc w:val="both"/>
              <w:rPr>
                <w:rFonts w:eastAsia="Times New Roman"/>
              </w:rPr>
            </w:pPr>
            <w:r w:rsidRPr="00A2303E">
              <w:rPr>
                <w:rFonts w:eastAsia="Times New Roman"/>
                <w:b/>
                <w:bCs/>
                <w:color w:val="000000"/>
              </w:rPr>
              <w:t>2. Sritis.</w:t>
            </w:r>
            <w:r w:rsidRPr="00A2303E">
              <w:rPr>
                <w:rFonts w:eastAsia="Times New Roman"/>
                <w:color w:val="000000"/>
              </w:rPr>
              <w:t xml:space="preserve"> Ugdymas ir mokinių patirtys.</w:t>
            </w:r>
          </w:p>
          <w:p w:rsidR="00AC2B61" w:rsidRPr="00A2303E" w:rsidRDefault="00AC2B61" w:rsidP="00AC2B61">
            <w:pPr>
              <w:spacing w:after="0" w:line="240" w:lineRule="auto"/>
              <w:jc w:val="both"/>
              <w:rPr>
                <w:rFonts w:eastAsia="Times New Roman"/>
              </w:rPr>
            </w:pPr>
            <w:r w:rsidRPr="00A2303E">
              <w:rPr>
                <w:rFonts w:eastAsia="Times New Roman"/>
                <w:b/>
                <w:bCs/>
                <w:color w:val="000000"/>
              </w:rPr>
              <w:t xml:space="preserve">2.2. Tema. </w:t>
            </w:r>
            <w:r w:rsidRPr="00A2303E">
              <w:rPr>
                <w:rFonts w:eastAsia="Times New Roman"/>
                <w:color w:val="000000"/>
              </w:rPr>
              <w:t>Vadovavimas mokymuisi </w:t>
            </w:r>
          </w:p>
          <w:p w:rsidR="00AC2B61" w:rsidRPr="00A2303E" w:rsidRDefault="00AC2B61" w:rsidP="00AC2B61">
            <w:pPr>
              <w:spacing w:after="0" w:line="240" w:lineRule="auto"/>
              <w:jc w:val="both"/>
              <w:rPr>
                <w:rFonts w:eastAsia="Times New Roman"/>
              </w:rPr>
            </w:pPr>
            <w:r w:rsidRPr="00A2303E">
              <w:rPr>
                <w:rFonts w:eastAsia="Times New Roman"/>
                <w:b/>
                <w:bCs/>
                <w:color w:val="000000"/>
              </w:rPr>
              <w:t>2.2.1. Rodiklis.</w:t>
            </w:r>
            <w:r w:rsidRPr="00A2303E">
              <w:rPr>
                <w:rFonts w:eastAsia="Times New Roman"/>
                <w:color w:val="000000"/>
              </w:rPr>
              <w:t xml:space="preserve"> Mokymosi lūkesčiai ir mokinių skatinimas.</w:t>
            </w:r>
          </w:p>
          <w:p w:rsidR="00AC2B61" w:rsidRPr="00A2303E" w:rsidRDefault="00AC2B61" w:rsidP="00AC2B61">
            <w:pPr>
              <w:spacing w:after="0" w:line="240" w:lineRule="auto"/>
              <w:jc w:val="both"/>
              <w:rPr>
                <w:rFonts w:eastAsia="Times New Roman"/>
              </w:rPr>
            </w:pPr>
            <w:r w:rsidRPr="00A2303E">
              <w:rPr>
                <w:rFonts w:eastAsia="Times New Roman"/>
                <w:b/>
                <w:bCs/>
                <w:color w:val="000000"/>
              </w:rPr>
              <w:t>Raktiniai žodžiai</w:t>
            </w:r>
            <w:r w:rsidRPr="00A2303E">
              <w:rPr>
                <w:rFonts w:eastAsia="Times New Roman"/>
                <w:color w:val="000000"/>
              </w:rPr>
              <w:t>.  Mokymosi džiaugsmas, mokymosi įprasminimas.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61" w:rsidRPr="00A2303E" w:rsidRDefault="00AC2B61" w:rsidP="00AC2B61">
            <w:pPr>
              <w:spacing w:after="0" w:line="240" w:lineRule="auto"/>
              <w:jc w:val="both"/>
              <w:rPr>
                <w:rFonts w:eastAsia="Times New Roman"/>
              </w:rPr>
            </w:pPr>
            <w:r w:rsidRPr="00A2303E">
              <w:rPr>
                <w:rFonts w:eastAsia="Times New Roman"/>
                <w:b/>
                <w:bCs/>
                <w:color w:val="000000"/>
              </w:rPr>
              <w:t>2. Sritis.</w:t>
            </w:r>
            <w:r w:rsidRPr="00A2303E">
              <w:rPr>
                <w:rFonts w:eastAsia="Times New Roman"/>
                <w:color w:val="000000"/>
              </w:rPr>
              <w:t xml:space="preserve"> Ugdymas ir mokinių patirtys.</w:t>
            </w:r>
          </w:p>
          <w:p w:rsidR="00AC2B61" w:rsidRPr="00A2303E" w:rsidRDefault="00AC2B61" w:rsidP="00AC2B61">
            <w:pPr>
              <w:spacing w:after="0" w:line="240" w:lineRule="auto"/>
              <w:jc w:val="both"/>
              <w:rPr>
                <w:rFonts w:eastAsia="Times New Roman"/>
              </w:rPr>
            </w:pPr>
            <w:r w:rsidRPr="00A2303E">
              <w:rPr>
                <w:rFonts w:eastAsia="Times New Roman"/>
                <w:b/>
                <w:bCs/>
                <w:color w:val="000000"/>
              </w:rPr>
              <w:t xml:space="preserve">2.1. Tema. </w:t>
            </w:r>
            <w:r w:rsidRPr="00A2303E">
              <w:rPr>
                <w:rFonts w:eastAsia="Times New Roman"/>
                <w:color w:val="000000"/>
              </w:rPr>
              <w:t>Ugdymo(si) planavimas</w:t>
            </w:r>
          </w:p>
          <w:p w:rsidR="00AC2B61" w:rsidRPr="00A2303E" w:rsidRDefault="00AC2B61" w:rsidP="00AC2B61">
            <w:pPr>
              <w:spacing w:after="0" w:line="240" w:lineRule="auto"/>
              <w:jc w:val="both"/>
              <w:rPr>
                <w:rFonts w:eastAsia="Times New Roman"/>
              </w:rPr>
            </w:pPr>
            <w:r w:rsidRPr="00A2303E">
              <w:rPr>
                <w:rFonts w:eastAsia="Times New Roman"/>
                <w:b/>
                <w:bCs/>
                <w:color w:val="000000"/>
              </w:rPr>
              <w:t>2.1.3. Rodiklis.</w:t>
            </w:r>
            <w:r w:rsidRPr="00A2303E">
              <w:rPr>
                <w:rFonts w:eastAsia="Times New Roman"/>
                <w:color w:val="000000"/>
              </w:rPr>
              <w:t xml:space="preserve"> Orientavimas į mokinių poreikius</w:t>
            </w:r>
          </w:p>
          <w:p w:rsidR="00AC2B61" w:rsidRPr="00A2303E" w:rsidRDefault="00AC2B61" w:rsidP="00AC2B61">
            <w:pPr>
              <w:spacing w:after="0" w:line="240" w:lineRule="auto"/>
              <w:jc w:val="both"/>
              <w:rPr>
                <w:rFonts w:eastAsia="Times New Roman"/>
              </w:rPr>
            </w:pPr>
            <w:r w:rsidRPr="00A2303E">
              <w:rPr>
                <w:rFonts w:eastAsia="Times New Roman"/>
                <w:b/>
                <w:bCs/>
                <w:color w:val="000000"/>
              </w:rPr>
              <w:t>Raktiniai žodžiai</w:t>
            </w:r>
            <w:r w:rsidRPr="00A2303E">
              <w:rPr>
                <w:rFonts w:eastAsia="Times New Roman"/>
                <w:color w:val="000000"/>
              </w:rPr>
              <w:t>.  </w:t>
            </w:r>
          </w:p>
          <w:p w:rsidR="00AC2B61" w:rsidRPr="00A2303E" w:rsidRDefault="00AC2B61" w:rsidP="00AC2B61">
            <w:pPr>
              <w:spacing w:after="0" w:line="240" w:lineRule="auto"/>
              <w:jc w:val="both"/>
              <w:rPr>
                <w:rFonts w:eastAsia="Times New Roman"/>
              </w:rPr>
            </w:pPr>
            <w:r w:rsidRPr="00A2303E">
              <w:rPr>
                <w:rFonts w:eastAsia="Times New Roman"/>
                <w:color w:val="000000"/>
              </w:rPr>
              <w:t>Pagalba mokiniui </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61" w:rsidRPr="00A2303E" w:rsidRDefault="00AC2B61" w:rsidP="00AC2B61">
            <w:pPr>
              <w:spacing w:after="0" w:line="240" w:lineRule="auto"/>
              <w:jc w:val="both"/>
              <w:rPr>
                <w:rFonts w:eastAsia="Times New Roman"/>
              </w:rPr>
            </w:pPr>
            <w:r w:rsidRPr="00A2303E">
              <w:rPr>
                <w:rFonts w:eastAsia="Times New Roman"/>
                <w:b/>
                <w:bCs/>
                <w:color w:val="000000"/>
              </w:rPr>
              <w:t>3. Sritis.</w:t>
            </w:r>
            <w:r w:rsidRPr="00A2303E">
              <w:rPr>
                <w:rFonts w:eastAsia="Times New Roman"/>
                <w:color w:val="000000"/>
              </w:rPr>
              <w:t xml:space="preserve"> Ugdymo (si) aplinkos</w:t>
            </w:r>
          </w:p>
          <w:p w:rsidR="00AC2B61" w:rsidRPr="00A2303E" w:rsidRDefault="00AC2B61" w:rsidP="00AC2B61">
            <w:pPr>
              <w:spacing w:after="0" w:line="240" w:lineRule="auto"/>
              <w:jc w:val="both"/>
              <w:rPr>
                <w:rFonts w:eastAsia="Times New Roman"/>
              </w:rPr>
            </w:pPr>
            <w:r w:rsidRPr="00A2303E">
              <w:rPr>
                <w:rFonts w:eastAsia="Times New Roman"/>
                <w:b/>
                <w:bCs/>
                <w:color w:val="000000"/>
              </w:rPr>
              <w:t xml:space="preserve">3.1. Tema. </w:t>
            </w:r>
            <w:r w:rsidRPr="00A2303E">
              <w:rPr>
                <w:rFonts w:eastAsia="Times New Roman"/>
                <w:color w:val="000000"/>
              </w:rPr>
              <w:t>Įgalinanti mokytis fizinė aplinka</w:t>
            </w:r>
          </w:p>
          <w:p w:rsidR="00AC2B61" w:rsidRPr="00A2303E" w:rsidRDefault="00AC2B61" w:rsidP="00AC2B61">
            <w:pPr>
              <w:spacing w:after="0" w:line="240" w:lineRule="auto"/>
              <w:jc w:val="both"/>
              <w:rPr>
                <w:rFonts w:eastAsia="Times New Roman"/>
              </w:rPr>
            </w:pPr>
            <w:r w:rsidRPr="00A2303E">
              <w:rPr>
                <w:rFonts w:eastAsia="Times New Roman"/>
                <w:b/>
                <w:bCs/>
                <w:color w:val="000000"/>
              </w:rPr>
              <w:t>3.1..1. Rodiklis.</w:t>
            </w:r>
            <w:r w:rsidRPr="00A2303E">
              <w:rPr>
                <w:rFonts w:eastAsia="Times New Roman"/>
                <w:color w:val="000000"/>
              </w:rPr>
              <w:t xml:space="preserve"> Įranga ir priemonės</w:t>
            </w:r>
          </w:p>
          <w:p w:rsidR="00AC2B61" w:rsidRPr="00A2303E" w:rsidRDefault="00AC2B61" w:rsidP="00AC2B61">
            <w:pPr>
              <w:spacing w:after="0" w:line="240" w:lineRule="auto"/>
              <w:jc w:val="both"/>
              <w:rPr>
                <w:rFonts w:eastAsia="Times New Roman"/>
              </w:rPr>
            </w:pPr>
            <w:r w:rsidRPr="00A2303E">
              <w:rPr>
                <w:rFonts w:eastAsia="Times New Roman"/>
                <w:b/>
                <w:bCs/>
                <w:color w:val="000000"/>
              </w:rPr>
              <w:t>Raktiniai žodžiai. </w:t>
            </w:r>
          </w:p>
          <w:p w:rsidR="00AC2B61" w:rsidRPr="00A2303E" w:rsidRDefault="00AC2B61" w:rsidP="00AC2B61">
            <w:pPr>
              <w:spacing w:after="0" w:line="240" w:lineRule="auto"/>
              <w:jc w:val="both"/>
              <w:rPr>
                <w:rFonts w:eastAsia="Times New Roman"/>
              </w:rPr>
            </w:pPr>
            <w:r w:rsidRPr="00A2303E">
              <w:rPr>
                <w:rFonts w:eastAsia="Times New Roman"/>
                <w:color w:val="000000"/>
              </w:rPr>
              <w:t>Įvairovė, šiuolaikiškumas</w:t>
            </w:r>
          </w:p>
          <w:p w:rsidR="00AC2B61" w:rsidRPr="00A2303E" w:rsidRDefault="00AC2B61" w:rsidP="00AC2B61">
            <w:pPr>
              <w:spacing w:after="0" w:line="240" w:lineRule="auto"/>
              <w:jc w:val="both"/>
              <w:rPr>
                <w:rFonts w:eastAsia="Times New Roman"/>
              </w:rPr>
            </w:pPr>
          </w:p>
        </w:tc>
      </w:tr>
    </w:tbl>
    <w:p w:rsidR="00AC2B61" w:rsidRPr="006C3554" w:rsidRDefault="00AC2B61" w:rsidP="006C3554">
      <w:pPr>
        <w:keepLines/>
        <w:spacing w:after="0" w:line="276" w:lineRule="auto"/>
        <w:jc w:val="both"/>
      </w:pPr>
    </w:p>
    <w:p w:rsidR="00E817C0" w:rsidRPr="006C3554" w:rsidRDefault="00000000" w:rsidP="00AC2B61">
      <w:pPr>
        <w:keepLines/>
        <w:spacing w:after="0" w:line="276" w:lineRule="auto"/>
        <w:ind w:firstLine="567"/>
        <w:jc w:val="both"/>
        <w:rPr>
          <w:iCs/>
        </w:rPr>
      </w:pPr>
      <w:r w:rsidRPr="006C3554">
        <w:rPr>
          <w:iCs/>
        </w:rPr>
        <w:t>Mokytojas, pažindamas mokinių veikl</w:t>
      </w:r>
      <w:r w:rsidR="008B2D06" w:rsidRPr="006C3554">
        <w:rPr>
          <w:iCs/>
        </w:rPr>
        <w:t>a</w:t>
      </w:r>
      <w:r w:rsidRPr="006C3554">
        <w:rPr>
          <w:iCs/>
        </w:rPr>
        <w:t>s ir mokymosi motyvus, parenka ugdymo(si) metodus, formas ir užduotis taip, kad mokymasis jiems padėtų įgyti įvairios prasmingos patirties (stebėjimo, tyrinėjimo, eksperimentavimo, žaidimo, kūrybos, taip pat socialinių sąveikų) ir būtų optimaliai gilus bei auginantis. Mokymasis siejamas su mokinių gyvenimo patirtimis, sudaromos sąlygos modeliuoti ar spręsti realaus pasaulio problemas, ugdytis realiam gyvenimui aktualius mąstymo ir veiklos gebėjimus.</w:t>
      </w:r>
    </w:p>
    <w:p w:rsidR="00E817C0" w:rsidRPr="006C3554" w:rsidRDefault="00000000" w:rsidP="00AC2B61">
      <w:pPr>
        <w:keepLines/>
        <w:spacing w:after="0" w:line="276" w:lineRule="auto"/>
        <w:ind w:firstLine="567"/>
        <w:jc w:val="both"/>
      </w:pPr>
      <w:r w:rsidRPr="006C3554">
        <w:lastRenderedPageBreak/>
        <w:t>Į teminio vertinimo klausimus atsakė:</w:t>
      </w:r>
    </w:p>
    <w:p w:rsidR="00E817C0" w:rsidRPr="006C3554" w:rsidRDefault="00000000" w:rsidP="00AC2B61">
      <w:pPr>
        <w:keepLines/>
        <w:spacing w:after="0" w:line="276" w:lineRule="auto"/>
        <w:ind w:firstLine="567"/>
        <w:jc w:val="both"/>
      </w:pPr>
      <w:r w:rsidRPr="006C3554">
        <w:t>37 - pedagogai</w:t>
      </w:r>
    </w:p>
    <w:p w:rsidR="00E817C0" w:rsidRPr="006C3554" w:rsidRDefault="00000000" w:rsidP="00AC2B61">
      <w:pPr>
        <w:keepLines/>
        <w:spacing w:after="0" w:line="276" w:lineRule="auto"/>
        <w:ind w:firstLine="567"/>
        <w:jc w:val="both"/>
      </w:pPr>
      <w:r w:rsidRPr="006C3554">
        <w:t>203 - 5-8 klasių mokiniai</w:t>
      </w:r>
    </w:p>
    <w:p w:rsidR="00E817C0" w:rsidRDefault="00000000" w:rsidP="00AC2B61">
      <w:pPr>
        <w:keepLines/>
        <w:spacing w:after="0" w:line="276" w:lineRule="auto"/>
        <w:ind w:firstLine="567"/>
        <w:jc w:val="both"/>
      </w:pPr>
      <w:r w:rsidRPr="006C3554">
        <w:t>108 - 1-8 klasių, mokinių tėvai</w:t>
      </w:r>
    </w:p>
    <w:p w:rsidR="006C3554" w:rsidRPr="006C3554" w:rsidRDefault="006C3554" w:rsidP="006C3554">
      <w:pPr>
        <w:keepLines/>
        <w:spacing w:after="0" w:line="276" w:lineRule="auto"/>
        <w:jc w:val="both"/>
      </w:pPr>
    </w:p>
    <w:tbl>
      <w:tblPr>
        <w:tblStyle w:val="a0"/>
        <w:tblW w:w="100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5"/>
        <w:gridCol w:w="3365"/>
        <w:gridCol w:w="3365"/>
      </w:tblGrid>
      <w:tr w:rsidR="00E817C0" w:rsidRPr="00C1099E">
        <w:tc>
          <w:tcPr>
            <w:tcW w:w="3365" w:type="dxa"/>
            <w:shd w:val="clear" w:color="auto" w:fill="auto"/>
            <w:tcMar>
              <w:top w:w="100" w:type="dxa"/>
              <w:left w:w="100" w:type="dxa"/>
              <w:bottom w:w="100" w:type="dxa"/>
              <w:right w:w="100" w:type="dxa"/>
            </w:tcMar>
          </w:tcPr>
          <w:p w:rsidR="00E817C0" w:rsidRPr="00C1099E" w:rsidRDefault="00000000">
            <w:pPr>
              <w:widowControl w:val="0"/>
              <w:pBdr>
                <w:top w:val="nil"/>
                <w:left w:val="nil"/>
                <w:bottom w:val="nil"/>
                <w:right w:val="nil"/>
                <w:between w:val="nil"/>
              </w:pBdr>
              <w:spacing w:after="0" w:line="240" w:lineRule="auto"/>
            </w:pPr>
            <w:r w:rsidRPr="00C1099E">
              <w:t>Mokinių pasiskirstymas pagal klases</w:t>
            </w:r>
          </w:p>
        </w:tc>
        <w:tc>
          <w:tcPr>
            <w:tcW w:w="3365" w:type="dxa"/>
            <w:shd w:val="clear" w:color="auto" w:fill="auto"/>
            <w:tcMar>
              <w:top w:w="100" w:type="dxa"/>
              <w:left w:w="100" w:type="dxa"/>
              <w:bottom w:w="100" w:type="dxa"/>
              <w:right w:w="100" w:type="dxa"/>
            </w:tcMar>
          </w:tcPr>
          <w:p w:rsidR="00E817C0" w:rsidRPr="00C1099E" w:rsidRDefault="00000000">
            <w:pPr>
              <w:widowControl w:val="0"/>
              <w:spacing w:after="0" w:line="240" w:lineRule="auto"/>
            </w:pPr>
            <w:r w:rsidRPr="00C1099E">
              <w:t>Mokinių tėvų pasiskirstymas pagal klases</w:t>
            </w:r>
          </w:p>
        </w:tc>
        <w:tc>
          <w:tcPr>
            <w:tcW w:w="3365" w:type="dxa"/>
            <w:shd w:val="clear" w:color="auto" w:fill="auto"/>
            <w:tcMar>
              <w:top w:w="100" w:type="dxa"/>
              <w:left w:w="100" w:type="dxa"/>
              <w:bottom w:w="100" w:type="dxa"/>
              <w:right w:w="100" w:type="dxa"/>
            </w:tcMar>
          </w:tcPr>
          <w:p w:rsidR="00E817C0" w:rsidRPr="00C1099E" w:rsidRDefault="00000000">
            <w:pPr>
              <w:widowControl w:val="0"/>
              <w:pBdr>
                <w:top w:val="nil"/>
                <w:left w:val="nil"/>
                <w:bottom w:val="nil"/>
                <w:right w:val="nil"/>
                <w:between w:val="nil"/>
              </w:pBdr>
              <w:spacing w:after="0" w:line="240" w:lineRule="auto"/>
            </w:pPr>
            <w:r w:rsidRPr="00C1099E">
              <w:t>Mokytojų pasiskirstymas pagal dalykus</w:t>
            </w:r>
          </w:p>
        </w:tc>
      </w:tr>
      <w:tr w:rsidR="00DE6B23" w:rsidRPr="00C1099E">
        <w:tc>
          <w:tcPr>
            <w:tcW w:w="3365" w:type="dxa"/>
            <w:shd w:val="clear" w:color="auto" w:fill="auto"/>
            <w:tcMar>
              <w:top w:w="100" w:type="dxa"/>
              <w:left w:w="100" w:type="dxa"/>
              <w:bottom w:w="100" w:type="dxa"/>
              <w:right w:w="100" w:type="dxa"/>
            </w:tcMar>
          </w:tcPr>
          <w:p w:rsidR="00DE6B23" w:rsidRPr="00EC7C9D" w:rsidRDefault="00DE6B23">
            <w:pPr>
              <w:widowControl w:val="0"/>
              <w:pBdr>
                <w:top w:val="nil"/>
                <w:left w:val="nil"/>
                <w:bottom w:val="nil"/>
                <w:right w:val="nil"/>
                <w:between w:val="nil"/>
              </w:pBdr>
              <w:spacing w:after="0" w:line="240" w:lineRule="auto"/>
              <w:rPr>
                <w:sz w:val="16"/>
                <w:szCs w:val="16"/>
              </w:rPr>
            </w:pPr>
          </w:p>
          <w:p w:rsidR="00DE6B23" w:rsidRPr="00C1099E" w:rsidRDefault="00DE6B23">
            <w:pPr>
              <w:widowControl w:val="0"/>
              <w:pBdr>
                <w:top w:val="nil"/>
                <w:left w:val="nil"/>
                <w:bottom w:val="nil"/>
                <w:right w:val="nil"/>
                <w:between w:val="nil"/>
              </w:pBdr>
              <w:spacing w:after="0" w:line="240" w:lineRule="auto"/>
            </w:pPr>
            <w:r w:rsidRPr="00C1099E">
              <w:rPr>
                <w:noProof/>
              </w:rPr>
              <w:drawing>
                <wp:inline distT="114300" distB="114300" distL="114300" distR="114300" wp14:anchorId="3927E140" wp14:editId="49F92758">
                  <wp:extent cx="2057400" cy="1190625"/>
                  <wp:effectExtent l="0" t="0" r="0" b="952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a:xfrm>
                            <a:off x="0" y="0"/>
                            <a:ext cx="2057400" cy="1190625"/>
                          </a:xfrm>
                          <a:prstGeom prst="rect">
                            <a:avLst/>
                          </a:prstGeom>
                          <a:ln/>
                        </pic:spPr>
                      </pic:pic>
                    </a:graphicData>
                  </a:graphic>
                </wp:inline>
              </w:drawing>
            </w:r>
          </w:p>
        </w:tc>
        <w:tc>
          <w:tcPr>
            <w:tcW w:w="3365" w:type="dxa"/>
            <w:shd w:val="clear" w:color="auto" w:fill="auto"/>
            <w:tcMar>
              <w:top w:w="100" w:type="dxa"/>
              <w:left w:w="100" w:type="dxa"/>
              <w:bottom w:w="100" w:type="dxa"/>
              <w:right w:w="100" w:type="dxa"/>
            </w:tcMar>
          </w:tcPr>
          <w:p w:rsidR="00DE6B23" w:rsidRPr="00C1099E" w:rsidRDefault="00DE6B23">
            <w:pPr>
              <w:widowControl w:val="0"/>
              <w:spacing w:after="0" w:line="240" w:lineRule="auto"/>
            </w:pPr>
            <w:r w:rsidRPr="00C1099E">
              <w:rPr>
                <w:noProof/>
              </w:rPr>
              <w:drawing>
                <wp:inline distT="114300" distB="114300" distL="114300" distR="114300" wp14:anchorId="058F61BA" wp14:editId="68A4D118">
                  <wp:extent cx="2028825" cy="1285875"/>
                  <wp:effectExtent l="0" t="0" r="9525" b="9525"/>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rcRect/>
                          <a:stretch>
                            <a:fillRect/>
                          </a:stretch>
                        </pic:blipFill>
                        <pic:spPr>
                          <a:xfrm>
                            <a:off x="0" y="0"/>
                            <a:ext cx="2028825" cy="1285875"/>
                          </a:xfrm>
                          <a:prstGeom prst="rect">
                            <a:avLst/>
                          </a:prstGeom>
                          <a:ln/>
                        </pic:spPr>
                      </pic:pic>
                    </a:graphicData>
                  </a:graphic>
                </wp:inline>
              </w:drawing>
            </w:r>
          </w:p>
        </w:tc>
        <w:tc>
          <w:tcPr>
            <w:tcW w:w="3365" w:type="dxa"/>
            <w:shd w:val="clear" w:color="auto" w:fill="auto"/>
            <w:tcMar>
              <w:top w:w="100" w:type="dxa"/>
              <w:left w:w="100" w:type="dxa"/>
              <w:bottom w:w="100" w:type="dxa"/>
              <w:right w:w="100" w:type="dxa"/>
            </w:tcMar>
          </w:tcPr>
          <w:p w:rsidR="00DE6B23" w:rsidRPr="00C1099E" w:rsidRDefault="00DE6B23">
            <w:pPr>
              <w:widowControl w:val="0"/>
              <w:pBdr>
                <w:top w:val="nil"/>
                <w:left w:val="nil"/>
                <w:bottom w:val="nil"/>
                <w:right w:val="nil"/>
                <w:between w:val="nil"/>
              </w:pBdr>
              <w:spacing w:after="0" w:line="240" w:lineRule="auto"/>
            </w:pPr>
            <w:r w:rsidRPr="00C1099E">
              <w:rPr>
                <w:noProof/>
              </w:rPr>
              <w:drawing>
                <wp:inline distT="114300" distB="114300" distL="114300" distR="114300" wp14:anchorId="051C74DF" wp14:editId="2FBC2F9B">
                  <wp:extent cx="2060575" cy="1304925"/>
                  <wp:effectExtent l="0" t="0" r="0"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rcRect/>
                          <a:stretch>
                            <a:fillRect/>
                          </a:stretch>
                        </pic:blipFill>
                        <pic:spPr>
                          <a:xfrm>
                            <a:off x="0" y="0"/>
                            <a:ext cx="2062674" cy="1306254"/>
                          </a:xfrm>
                          <a:prstGeom prst="rect">
                            <a:avLst/>
                          </a:prstGeom>
                          <a:ln/>
                        </pic:spPr>
                      </pic:pic>
                    </a:graphicData>
                  </a:graphic>
                </wp:inline>
              </w:drawing>
            </w:r>
          </w:p>
        </w:tc>
      </w:tr>
    </w:tbl>
    <w:p w:rsidR="00E817C0" w:rsidRPr="00C1099E" w:rsidRDefault="00E817C0">
      <w:pPr>
        <w:rPr>
          <w:color w:val="FF0000"/>
        </w:rPr>
      </w:pPr>
    </w:p>
    <w:p w:rsidR="00E817C0" w:rsidRPr="00C1099E" w:rsidRDefault="00000000" w:rsidP="00EC7C9D">
      <w:pPr>
        <w:spacing w:after="0" w:line="276" w:lineRule="auto"/>
        <w:ind w:firstLine="567"/>
        <w:jc w:val="both"/>
      </w:pPr>
      <w:r w:rsidRPr="00C1099E">
        <w:t>Taip pat buvo vertinama</w:t>
      </w:r>
      <w:r w:rsidR="00B93985">
        <w:t>s</w:t>
      </w:r>
      <w:r w:rsidRPr="00C1099E">
        <w:t xml:space="preserve"> projekto </w:t>
      </w:r>
      <w:r w:rsidR="008B2D06" w:rsidRPr="00C1099E">
        <w:t>„</w:t>
      </w:r>
      <w:r w:rsidRPr="00C1099E">
        <w:t>Kokybės krepšelis” veiklų</w:t>
      </w:r>
      <w:r w:rsidR="00B93985">
        <w:t xml:space="preserve"> įgyvendinimas,</w:t>
      </w:r>
      <w:r w:rsidRPr="00C1099E">
        <w:t xml:space="preserve"> numatyt</w:t>
      </w:r>
      <w:r w:rsidR="00B93985">
        <w:t>as</w:t>
      </w:r>
      <w:r w:rsidRPr="00C1099E">
        <w:t xml:space="preserve"> 2022 metams</w:t>
      </w:r>
      <w:r w:rsidR="00B93985">
        <w:t>:</w:t>
      </w:r>
    </w:p>
    <w:p w:rsidR="00E817C0" w:rsidRPr="00C1099E" w:rsidRDefault="00000000" w:rsidP="00EC7C9D">
      <w:pPr>
        <w:pStyle w:val="Sraopastraipa"/>
        <w:numPr>
          <w:ilvl w:val="0"/>
          <w:numId w:val="8"/>
        </w:numPr>
        <w:tabs>
          <w:tab w:val="left" w:pos="993"/>
        </w:tabs>
        <w:spacing w:after="0" w:line="276" w:lineRule="auto"/>
        <w:ind w:left="0" w:firstLine="567"/>
        <w:jc w:val="both"/>
      </w:pPr>
      <w:r w:rsidRPr="00C1099E">
        <w:t>Mokinių patyriminio ugdymo (si) ir tiriamosios veiklos plėtra</w:t>
      </w:r>
    </w:p>
    <w:p w:rsidR="00E817C0" w:rsidRPr="00C1099E" w:rsidRDefault="00000000" w:rsidP="00EC7C9D">
      <w:pPr>
        <w:pStyle w:val="Sraopastraipa"/>
        <w:numPr>
          <w:ilvl w:val="0"/>
          <w:numId w:val="8"/>
        </w:numPr>
        <w:tabs>
          <w:tab w:val="left" w:pos="993"/>
        </w:tabs>
        <w:spacing w:after="0" w:line="276" w:lineRule="auto"/>
        <w:ind w:left="0" w:firstLine="567"/>
        <w:jc w:val="both"/>
      </w:pPr>
      <w:r w:rsidRPr="00C1099E">
        <w:t>1-8 klasių mokinių skaitmeninio ugdymo praktikų stiprinimas</w:t>
      </w:r>
    </w:p>
    <w:p w:rsidR="00E817C0" w:rsidRPr="00C1099E" w:rsidRDefault="00000000" w:rsidP="00EC7C9D">
      <w:pPr>
        <w:pStyle w:val="Sraopastraipa"/>
        <w:numPr>
          <w:ilvl w:val="0"/>
          <w:numId w:val="8"/>
        </w:numPr>
        <w:tabs>
          <w:tab w:val="left" w:pos="993"/>
        </w:tabs>
        <w:spacing w:after="0" w:line="276" w:lineRule="auto"/>
        <w:ind w:left="0" w:firstLine="567"/>
        <w:jc w:val="both"/>
      </w:pPr>
      <w:r w:rsidRPr="00C1099E">
        <w:t>Individualios ir grupinės pagalbos teikimas mokiniams</w:t>
      </w:r>
    </w:p>
    <w:p w:rsidR="00E817C0" w:rsidRPr="00C1099E" w:rsidRDefault="00000000" w:rsidP="00EC7C9D">
      <w:pPr>
        <w:keepLines/>
        <w:spacing w:after="0" w:line="276" w:lineRule="auto"/>
        <w:ind w:firstLine="567"/>
        <w:jc w:val="both"/>
      </w:pPr>
      <w:r w:rsidRPr="00C1099E">
        <w:t xml:space="preserve">Teminiam vertinimui naudojami įrankiai: </w:t>
      </w:r>
    </w:p>
    <w:p w:rsidR="00E817C0" w:rsidRPr="00C1099E" w:rsidRDefault="00000000" w:rsidP="00EC7C9D">
      <w:pPr>
        <w:pStyle w:val="Sraopastraipa"/>
        <w:numPr>
          <w:ilvl w:val="0"/>
          <w:numId w:val="7"/>
        </w:numPr>
        <w:tabs>
          <w:tab w:val="left" w:pos="993"/>
        </w:tabs>
        <w:spacing w:after="0" w:line="276" w:lineRule="auto"/>
        <w:ind w:left="0" w:firstLine="567"/>
        <w:jc w:val="both"/>
      </w:pPr>
      <w:r w:rsidRPr="00C1099E">
        <w:t>SELFIE mokyklos savianalizė</w:t>
      </w:r>
    </w:p>
    <w:p w:rsidR="00E817C0" w:rsidRPr="00C1099E" w:rsidRDefault="00000000" w:rsidP="00EC7C9D">
      <w:pPr>
        <w:pStyle w:val="Sraopastraipa"/>
        <w:numPr>
          <w:ilvl w:val="0"/>
          <w:numId w:val="7"/>
        </w:numPr>
        <w:tabs>
          <w:tab w:val="left" w:pos="993"/>
        </w:tabs>
        <w:spacing w:after="0" w:line="276" w:lineRule="auto"/>
        <w:ind w:left="0" w:firstLine="567"/>
        <w:jc w:val="both"/>
      </w:pPr>
      <w:r w:rsidRPr="00C1099E">
        <w:t>Bendrojo ugdymo mokyklų veiklos įsivertinimo klausimynai teminiam įsivertinimui</w:t>
      </w:r>
    </w:p>
    <w:p w:rsidR="00E817C0" w:rsidRPr="00C1099E" w:rsidRDefault="00000000" w:rsidP="00EC7C9D">
      <w:pPr>
        <w:pStyle w:val="Sraopastraipa"/>
        <w:numPr>
          <w:ilvl w:val="0"/>
          <w:numId w:val="7"/>
        </w:numPr>
        <w:tabs>
          <w:tab w:val="left" w:pos="993"/>
        </w:tabs>
        <w:spacing w:after="0" w:line="276" w:lineRule="auto"/>
        <w:ind w:left="0" w:firstLine="567"/>
        <w:jc w:val="both"/>
      </w:pPr>
      <w:r w:rsidRPr="00C1099E">
        <w:t>Grupinės diskusijos</w:t>
      </w:r>
    </w:p>
    <w:p w:rsidR="00E817C0" w:rsidRDefault="00000000" w:rsidP="00EC7C9D">
      <w:pPr>
        <w:pStyle w:val="Sraopastraipa"/>
        <w:numPr>
          <w:ilvl w:val="0"/>
          <w:numId w:val="7"/>
        </w:numPr>
        <w:tabs>
          <w:tab w:val="left" w:pos="993"/>
        </w:tabs>
        <w:spacing w:after="0" w:line="276" w:lineRule="auto"/>
        <w:ind w:left="0" w:firstLine="567"/>
        <w:jc w:val="both"/>
      </w:pPr>
      <w:r w:rsidRPr="00C1099E">
        <w:t>Pokalbiai</w:t>
      </w:r>
    </w:p>
    <w:p w:rsidR="00AC2B61" w:rsidRPr="00C1099E" w:rsidRDefault="00AC2B61" w:rsidP="00AC2B61">
      <w:pPr>
        <w:spacing w:after="0" w:line="276" w:lineRule="auto"/>
        <w:ind w:left="851"/>
        <w:jc w:val="both"/>
      </w:pPr>
    </w:p>
    <w:p w:rsidR="00E817C0" w:rsidRDefault="00000000">
      <w:pPr>
        <w:spacing w:after="0"/>
        <w:jc w:val="center"/>
        <w:rPr>
          <w:b/>
        </w:rPr>
      </w:pPr>
      <w:r w:rsidRPr="00C1099E">
        <w:rPr>
          <w:b/>
        </w:rPr>
        <w:t>Mokinių patyriminio ugdymo (si) ir tiriamosios veiklos plėtra</w:t>
      </w:r>
    </w:p>
    <w:p w:rsidR="00AC2B61" w:rsidRPr="00C1099E" w:rsidRDefault="00AC2B61">
      <w:pPr>
        <w:spacing w:after="0"/>
        <w:jc w:val="center"/>
        <w:rPr>
          <w:b/>
        </w:rPr>
      </w:pPr>
    </w:p>
    <w:p w:rsidR="00E817C0" w:rsidRPr="00C1099E" w:rsidRDefault="008B2D06" w:rsidP="00AC2B61">
      <w:pPr>
        <w:spacing w:after="0" w:line="276" w:lineRule="auto"/>
        <w:ind w:firstLine="567"/>
        <w:jc w:val="both"/>
        <w:rPr>
          <w:highlight w:val="white"/>
        </w:rPr>
      </w:pPr>
      <w:r w:rsidRPr="00C1099E">
        <w:rPr>
          <w:highlight w:val="white"/>
        </w:rPr>
        <w:t>Veiklos kokybės įsivertinimo anketų duomenimis</w:t>
      </w:r>
      <w:r w:rsidR="00B93985">
        <w:rPr>
          <w:highlight w:val="white"/>
        </w:rPr>
        <w:t xml:space="preserve"> teiginys</w:t>
      </w:r>
      <w:r w:rsidRPr="00C1099E">
        <w:rPr>
          <w:highlight w:val="white"/>
        </w:rPr>
        <w:t xml:space="preserve"> </w:t>
      </w:r>
      <w:r w:rsidR="00B93985">
        <w:rPr>
          <w:highlight w:val="white"/>
        </w:rPr>
        <w:t>„Į</w:t>
      </w:r>
      <w:r w:rsidRPr="00C1099E">
        <w:rPr>
          <w:highlight w:val="white"/>
        </w:rPr>
        <w:t xml:space="preserve">sigyta ir turima įranga ir </w:t>
      </w:r>
      <w:r w:rsidRPr="00DE6B23">
        <w:rPr>
          <w:highlight w:val="white"/>
        </w:rPr>
        <w:t>priemonės</w:t>
      </w:r>
      <w:r w:rsidR="00B93985">
        <w:rPr>
          <w:highlight w:val="white"/>
        </w:rPr>
        <w:t xml:space="preserve">“ </w:t>
      </w:r>
      <w:r w:rsidRPr="00DE6B23">
        <w:rPr>
          <w:highlight w:val="white"/>
        </w:rPr>
        <w:t>labai gerai</w:t>
      </w:r>
      <w:r w:rsidR="00AC2B61" w:rsidRPr="00DE6B23">
        <w:rPr>
          <w:highlight w:val="white"/>
        </w:rPr>
        <w:t xml:space="preserve"> </w:t>
      </w:r>
      <w:r w:rsidRPr="00DE6B23">
        <w:rPr>
          <w:highlight w:val="white"/>
        </w:rPr>
        <w:t>/</w:t>
      </w:r>
      <w:r w:rsidR="00DE6B23">
        <w:rPr>
          <w:highlight w:val="white"/>
        </w:rPr>
        <w:t xml:space="preserve"> </w:t>
      </w:r>
      <w:r w:rsidRPr="00DE6B23">
        <w:rPr>
          <w:highlight w:val="white"/>
        </w:rPr>
        <w:t xml:space="preserve">gerai  vertina 70,8  proc. apklausoje dalyvavusių mokytojų, 33,21 proc. mokinių ir 70,3 proc. mokinių tėvų. </w:t>
      </w:r>
      <w:r w:rsidR="00B93985">
        <w:rPr>
          <w:highlight w:val="white"/>
        </w:rPr>
        <w:t>Teiginys „</w:t>
      </w:r>
      <w:r w:rsidRPr="00DE6B23">
        <w:rPr>
          <w:highlight w:val="white"/>
        </w:rPr>
        <w:t>Mokymasis ne mokykloje</w:t>
      </w:r>
      <w:r w:rsidR="00B93985">
        <w:rPr>
          <w:highlight w:val="white"/>
        </w:rPr>
        <w:t>“</w:t>
      </w:r>
      <w:r w:rsidRPr="00DE6B23">
        <w:rPr>
          <w:highlight w:val="white"/>
        </w:rPr>
        <w:t xml:space="preserve"> (Ugdymui pritaikoma mokyklos teritorija. Mokytojai organizuoja ugdymą - gamtoje, įmonėse, muziejuose ir kt.) labai gerai</w:t>
      </w:r>
      <w:r w:rsidR="00AC2B61" w:rsidRPr="00DE6B23">
        <w:rPr>
          <w:highlight w:val="white"/>
        </w:rPr>
        <w:t xml:space="preserve"> </w:t>
      </w:r>
      <w:r w:rsidRPr="00DE6B23">
        <w:rPr>
          <w:highlight w:val="white"/>
        </w:rPr>
        <w:t>/</w:t>
      </w:r>
      <w:r w:rsidR="00AC2B61" w:rsidRPr="00DE6B23">
        <w:rPr>
          <w:highlight w:val="white"/>
        </w:rPr>
        <w:t xml:space="preserve"> </w:t>
      </w:r>
      <w:r w:rsidRPr="00DE6B23">
        <w:rPr>
          <w:highlight w:val="white"/>
        </w:rPr>
        <w:t>gerai</w:t>
      </w:r>
      <w:r w:rsidRPr="00C1099E">
        <w:rPr>
          <w:highlight w:val="white"/>
        </w:rPr>
        <w:t xml:space="preserve">  vertina 100  proc. mokytojų, 52,9 proc. mokinių ir 68,5 proc. mokinių tėvų.</w:t>
      </w:r>
    </w:p>
    <w:p w:rsidR="00E817C0" w:rsidRPr="00C1099E" w:rsidRDefault="00000000" w:rsidP="00AC2B61">
      <w:pPr>
        <w:spacing w:after="0" w:line="276" w:lineRule="auto"/>
        <w:ind w:firstLine="567"/>
        <w:jc w:val="both"/>
        <w:rPr>
          <w:highlight w:val="white"/>
        </w:rPr>
      </w:pPr>
      <w:r w:rsidRPr="00C1099E">
        <w:rPr>
          <w:highlight w:val="white"/>
        </w:rPr>
        <w:t>Mokinių apklausos duomenimis apie 80 proc. apklaustųjų mokinių teigia, kad per pamokas mokytojai skatina juos tyrinėti, spręsti problemas bei moko  kur praktiškai galima panaudoti įgytas žinias. 66,9 pro</w:t>
      </w:r>
      <w:r w:rsidR="008B2D06" w:rsidRPr="00C1099E">
        <w:rPr>
          <w:highlight w:val="white"/>
        </w:rPr>
        <w:t xml:space="preserve">c. </w:t>
      </w:r>
      <w:r w:rsidRPr="00C1099E">
        <w:rPr>
          <w:highlight w:val="white"/>
        </w:rPr>
        <w:t>mokinių mano, kad mokytojai atskleidžia mokomosios medžiagos ryšį su gyvenimu. Daugiau kaip 70 pro</w:t>
      </w:r>
      <w:r w:rsidR="008B2D06" w:rsidRPr="00C1099E">
        <w:rPr>
          <w:highlight w:val="white"/>
        </w:rPr>
        <w:t>c.</w:t>
      </w:r>
      <w:r w:rsidRPr="00C1099E">
        <w:rPr>
          <w:highlight w:val="white"/>
        </w:rPr>
        <w:t xml:space="preserve"> apklaustų  mano, jog mokytojai skatina pasinaudoti žiniomis</w:t>
      </w:r>
      <w:r w:rsidR="008B2D06" w:rsidRPr="00C1099E">
        <w:rPr>
          <w:highlight w:val="white"/>
        </w:rPr>
        <w:t>,</w:t>
      </w:r>
      <w:r w:rsidRPr="00C1099E">
        <w:rPr>
          <w:highlight w:val="white"/>
        </w:rPr>
        <w:t xml:space="preserve"> įgytomis skaitant, keliaujant, padedant tėvams, stebint gamtą, kitų žmonių gyvenimą.</w:t>
      </w:r>
    </w:p>
    <w:p w:rsidR="008B2D06" w:rsidRPr="00C1099E" w:rsidRDefault="008B2D06" w:rsidP="00AC2B61">
      <w:pPr>
        <w:spacing w:after="0" w:line="276" w:lineRule="auto"/>
        <w:ind w:firstLine="567"/>
        <w:jc w:val="both"/>
        <w:rPr>
          <w:highlight w:val="white"/>
        </w:rPr>
      </w:pPr>
      <w:r w:rsidRPr="00C1099E">
        <w:rPr>
          <w:highlight w:val="white"/>
        </w:rPr>
        <w:t>Mokiniams patyriminė ir tiriamoji veikla, organizuojama Raseinių Šaltinio progimnazijos  mokytojų, patinka ir yra naudinga.</w:t>
      </w:r>
    </w:p>
    <w:p w:rsidR="00E817C0" w:rsidRPr="00C1099E" w:rsidRDefault="00000000" w:rsidP="00AC2B61">
      <w:pPr>
        <w:widowControl w:val="0"/>
        <w:spacing w:after="0" w:line="276" w:lineRule="auto"/>
        <w:ind w:firstLine="567"/>
        <w:jc w:val="both"/>
        <w:rPr>
          <w:highlight w:val="white"/>
        </w:rPr>
      </w:pPr>
      <w:r w:rsidRPr="00C1099E">
        <w:rPr>
          <w:highlight w:val="white"/>
        </w:rPr>
        <w:t xml:space="preserve">Didžioji dauguma apklaustų mokytojų, teigia, kad organizuodami ugdymo procesą, skiria tokias </w:t>
      </w:r>
      <w:r w:rsidRPr="00C1099E">
        <w:rPr>
          <w:highlight w:val="white"/>
        </w:rPr>
        <w:lastRenderedPageBreak/>
        <w:t xml:space="preserve">užduotis, kurios mokinius moko aktyviai veikti, skatina mokinius tyrinėti ir spręsti problemas. </w:t>
      </w:r>
    </w:p>
    <w:p w:rsidR="00E817C0" w:rsidRDefault="00000000" w:rsidP="00AC2B61">
      <w:pPr>
        <w:spacing w:after="0" w:line="276" w:lineRule="auto"/>
        <w:ind w:firstLine="567"/>
        <w:jc w:val="both"/>
        <w:rPr>
          <w:highlight w:val="white"/>
        </w:rPr>
      </w:pPr>
      <w:r w:rsidRPr="00C1099E">
        <w:rPr>
          <w:highlight w:val="white"/>
        </w:rPr>
        <w:t xml:space="preserve">Respondentų nuomone, labiausiai </w:t>
      </w:r>
      <w:r w:rsidRPr="00C1099E">
        <w:rPr>
          <w:color w:val="212121"/>
          <w:highlight w:val="white"/>
        </w:rPr>
        <w:t xml:space="preserve">patyriminė, praktinė veikla </w:t>
      </w:r>
      <w:r w:rsidRPr="00C1099E">
        <w:rPr>
          <w:highlight w:val="white"/>
        </w:rPr>
        <w:t xml:space="preserve">ugdo kūrybiškumą, skatina aktyviau mokytis, padeda įgyti praktinių gebėjimų. </w:t>
      </w:r>
    </w:p>
    <w:p w:rsidR="00D62509" w:rsidRPr="00C1099E" w:rsidRDefault="00D62509" w:rsidP="00AC2B61">
      <w:pPr>
        <w:spacing w:after="0" w:line="276" w:lineRule="auto"/>
        <w:ind w:firstLine="567"/>
        <w:jc w:val="both"/>
        <w:rPr>
          <w:highlight w:val="white"/>
        </w:rPr>
      </w:pPr>
    </w:p>
    <w:p w:rsidR="00E817C0" w:rsidRPr="00C1099E" w:rsidRDefault="00000000" w:rsidP="00DE6B23">
      <w:pPr>
        <w:spacing w:after="0" w:line="240" w:lineRule="auto"/>
        <w:jc w:val="center"/>
        <w:rPr>
          <w:highlight w:val="white"/>
        </w:rPr>
      </w:pPr>
      <w:r w:rsidRPr="00C1099E">
        <w:rPr>
          <w:noProof/>
          <w:highlight w:val="white"/>
        </w:rPr>
        <w:drawing>
          <wp:inline distT="114300" distB="114300" distL="114300" distR="114300">
            <wp:extent cx="5943600" cy="2667000"/>
            <wp:effectExtent l="19050" t="19050" r="19050" b="1905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943600" cy="2667000"/>
                    </a:xfrm>
                    <a:prstGeom prst="rect">
                      <a:avLst/>
                    </a:prstGeom>
                    <a:ln>
                      <a:solidFill>
                        <a:schemeClr val="tx1">
                          <a:alpha val="98000"/>
                        </a:schemeClr>
                      </a:solidFill>
                    </a:ln>
                  </pic:spPr>
                </pic:pic>
              </a:graphicData>
            </a:graphic>
          </wp:inline>
        </w:drawing>
      </w:r>
    </w:p>
    <w:p w:rsidR="00E817C0" w:rsidRPr="00DE6B23" w:rsidRDefault="00000000" w:rsidP="00EC7C9D">
      <w:pPr>
        <w:spacing w:before="120" w:after="120" w:line="240" w:lineRule="auto"/>
        <w:jc w:val="center"/>
        <w:rPr>
          <w:b/>
          <w:bCs/>
          <w:highlight w:val="white"/>
        </w:rPr>
      </w:pPr>
      <w:r w:rsidRPr="00DE6B23">
        <w:rPr>
          <w:b/>
          <w:bCs/>
          <w:highlight w:val="white"/>
        </w:rPr>
        <w:t>1</w:t>
      </w:r>
      <w:r w:rsidR="00AC2B61" w:rsidRPr="00DE6B23">
        <w:rPr>
          <w:b/>
          <w:bCs/>
          <w:highlight w:val="white"/>
        </w:rPr>
        <w:t xml:space="preserve"> p</w:t>
      </w:r>
      <w:r w:rsidRPr="00DE6B23">
        <w:rPr>
          <w:b/>
          <w:bCs/>
          <w:highlight w:val="white"/>
        </w:rPr>
        <w:t>av. Mokinių nuomonė</w:t>
      </w:r>
    </w:p>
    <w:p w:rsidR="00E817C0" w:rsidRPr="00C1099E" w:rsidRDefault="00E817C0">
      <w:pPr>
        <w:spacing w:after="0" w:line="240" w:lineRule="auto"/>
        <w:jc w:val="both"/>
        <w:rPr>
          <w:highlight w:val="white"/>
        </w:rPr>
      </w:pPr>
    </w:p>
    <w:p w:rsidR="00E817C0" w:rsidRPr="00C1099E" w:rsidRDefault="00000000" w:rsidP="00DE6B23">
      <w:pPr>
        <w:spacing w:after="0" w:line="240" w:lineRule="auto"/>
        <w:jc w:val="center"/>
        <w:rPr>
          <w:highlight w:val="white"/>
        </w:rPr>
      </w:pPr>
      <w:r w:rsidRPr="00C1099E">
        <w:rPr>
          <w:noProof/>
          <w:highlight w:val="white"/>
        </w:rPr>
        <w:drawing>
          <wp:inline distT="114300" distB="114300" distL="114300" distR="114300">
            <wp:extent cx="5943600" cy="2374900"/>
            <wp:effectExtent l="19050" t="19050" r="19050" b="254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943600" cy="2374900"/>
                    </a:xfrm>
                    <a:prstGeom prst="rect">
                      <a:avLst/>
                    </a:prstGeom>
                    <a:ln>
                      <a:solidFill>
                        <a:schemeClr val="tx1">
                          <a:alpha val="98000"/>
                        </a:schemeClr>
                      </a:solidFill>
                    </a:ln>
                  </pic:spPr>
                </pic:pic>
              </a:graphicData>
            </a:graphic>
          </wp:inline>
        </w:drawing>
      </w:r>
    </w:p>
    <w:p w:rsidR="00E817C0" w:rsidRPr="00DE6B23" w:rsidRDefault="00000000" w:rsidP="00EC7C9D">
      <w:pPr>
        <w:spacing w:before="120" w:after="120" w:line="240" w:lineRule="auto"/>
        <w:jc w:val="center"/>
        <w:rPr>
          <w:b/>
          <w:bCs/>
          <w:highlight w:val="white"/>
        </w:rPr>
      </w:pPr>
      <w:r w:rsidRPr="00DE6B23">
        <w:rPr>
          <w:b/>
          <w:bCs/>
          <w:highlight w:val="white"/>
        </w:rPr>
        <w:t xml:space="preserve">2 </w:t>
      </w:r>
      <w:r w:rsidR="00AC2B61" w:rsidRPr="00DE6B23">
        <w:rPr>
          <w:b/>
          <w:bCs/>
          <w:highlight w:val="white"/>
        </w:rPr>
        <w:t>p</w:t>
      </w:r>
      <w:r w:rsidRPr="00DE6B23">
        <w:rPr>
          <w:b/>
          <w:bCs/>
          <w:highlight w:val="white"/>
        </w:rPr>
        <w:t>av. Mokytojų nuomonė</w:t>
      </w:r>
    </w:p>
    <w:p w:rsidR="00AC2B61" w:rsidRPr="00C1099E" w:rsidRDefault="00AC2B61">
      <w:pPr>
        <w:spacing w:before="240" w:after="0" w:line="240" w:lineRule="auto"/>
        <w:jc w:val="both"/>
        <w:rPr>
          <w:highlight w:val="white"/>
        </w:rPr>
      </w:pPr>
    </w:p>
    <w:p w:rsidR="008B2D06" w:rsidRPr="00C1099E" w:rsidRDefault="00000000" w:rsidP="00EC7C9D">
      <w:pPr>
        <w:widowControl w:val="0"/>
        <w:spacing w:after="0" w:line="276" w:lineRule="auto"/>
        <w:ind w:firstLine="567"/>
        <w:jc w:val="both"/>
        <w:rPr>
          <w:highlight w:val="white"/>
        </w:rPr>
      </w:pPr>
      <w:r w:rsidRPr="00C1099E">
        <w:rPr>
          <w:highlight w:val="white"/>
        </w:rPr>
        <w:t>Tobulinant patyriminės veiklos organizavimą mokytojai siūlo glaudžiau bendradarbiauti tarpusavyje, ją organizuoti  išvykstant į kitas aplinkas, kuriose mokiniai galėtų išbandyti naujus dalykus, patyrinėti, susipažinti su naujomis veiklomis</w:t>
      </w:r>
      <w:r w:rsidR="008B2D06" w:rsidRPr="00C1099E">
        <w:rPr>
          <w:highlight w:val="white"/>
        </w:rPr>
        <w:t>.</w:t>
      </w:r>
      <w:r w:rsidR="006C29FE" w:rsidRPr="00C1099E">
        <w:rPr>
          <w:highlight w:val="white"/>
        </w:rPr>
        <w:t xml:space="preserve"> </w:t>
      </w:r>
      <w:r w:rsidR="008B2D06" w:rsidRPr="00C1099E">
        <w:rPr>
          <w:highlight w:val="white"/>
        </w:rPr>
        <w:t xml:space="preserve">Patyriminio ugdymo veiklas kitose aplinkose siūloma organizuoti birželio mėn. </w:t>
      </w:r>
    </w:p>
    <w:p w:rsidR="006C29FE" w:rsidRPr="00C1099E" w:rsidRDefault="006C29FE" w:rsidP="00EC7C9D">
      <w:pPr>
        <w:widowControl w:val="0"/>
        <w:spacing w:after="0" w:line="276" w:lineRule="auto"/>
        <w:ind w:firstLine="567"/>
        <w:jc w:val="both"/>
        <w:rPr>
          <w:highlight w:val="white"/>
        </w:rPr>
      </w:pPr>
      <w:r w:rsidRPr="00C1099E">
        <w:rPr>
          <w:highlight w:val="white"/>
        </w:rPr>
        <w:t xml:space="preserve">Mokytojai, dalyvavę apklausoje, siūlo ugdymo procese tobulinti darbo grupėje metodiką, nes mokiniai nenori dirbti grupėse. Patyriminiame ugdyme svarbu gebėti analizuoti savo patirtį, todėl mokytojai siūlo tobulinti efektyvios refleksijos taikymą pamokose. </w:t>
      </w:r>
    </w:p>
    <w:p w:rsidR="00E817C0" w:rsidRPr="00C1099E" w:rsidRDefault="00000000" w:rsidP="00EC7C9D">
      <w:pPr>
        <w:widowControl w:val="0"/>
        <w:spacing w:after="0" w:line="276" w:lineRule="auto"/>
        <w:ind w:firstLine="567"/>
        <w:jc w:val="both"/>
        <w:rPr>
          <w:highlight w:val="white"/>
        </w:rPr>
      </w:pPr>
      <w:r w:rsidRPr="00C1099E">
        <w:rPr>
          <w:highlight w:val="white"/>
        </w:rPr>
        <w:lastRenderedPageBreak/>
        <w:t xml:space="preserve">Dauguma apklausoje dalyvavusių tėvų teigia, kad </w:t>
      </w:r>
      <w:r w:rsidR="006C29FE" w:rsidRPr="00C1099E">
        <w:rPr>
          <w:highlight w:val="white"/>
        </w:rPr>
        <w:t xml:space="preserve">organizuojamos patyriminės veiklos </w:t>
      </w:r>
      <w:r w:rsidRPr="00C1099E">
        <w:rPr>
          <w:highlight w:val="white"/>
        </w:rPr>
        <w:t>labai naudingos, įdomios, įtraukiančios</w:t>
      </w:r>
      <w:r w:rsidR="00B93985">
        <w:rPr>
          <w:highlight w:val="white"/>
        </w:rPr>
        <w:t xml:space="preserve"> mokinius</w:t>
      </w:r>
      <w:r w:rsidRPr="00C1099E">
        <w:rPr>
          <w:highlight w:val="white"/>
        </w:rPr>
        <w:t>, praplečia</w:t>
      </w:r>
      <w:r w:rsidR="006C29FE" w:rsidRPr="00C1099E">
        <w:rPr>
          <w:highlight w:val="white"/>
        </w:rPr>
        <w:t>nčios</w:t>
      </w:r>
      <w:r w:rsidRPr="00C1099E">
        <w:rPr>
          <w:highlight w:val="white"/>
        </w:rPr>
        <w:t xml:space="preserve"> akiratį, skatina</w:t>
      </w:r>
      <w:r w:rsidR="006C29FE" w:rsidRPr="00C1099E">
        <w:rPr>
          <w:highlight w:val="white"/>
        </w:rPr>
        <w:t>nčios</w:t>
      </w:r>
      <w:r w:rsidRPr="00C1099E">
        <w:rPr>
          <w:highlight w:val="white"/>
        </w:rPr>
        <w:t xml:space="preserve"> bendravimą kitoje aplinkoje.</w:t>
      </w:r>
    </w:p>
    <w:p w:rsidR="00E817C0" w:rsidRPr="00C1099E" w:rsidRDefault="00000000" w:rsidP="00EC7C9D">
      <w:pPr>
        <w:widowControl w:val="0"/>
        <w:spacing w:after="0" w:line="276" w:lineRule="auto"/>
        <w:ind w:firstLine="567"/>
        <w:jc w:val="both"/>
        <w:rPr>
          <w:highlight w:val="white"/>
        </w:rPr>
      </w:pPr>
      <w:r w:rsidRPr="00C1099E">
        <w:rPr>
          <w:highlight w:val="white"/>
        </w:rPr>
        <w:t xml:space="preserve">Dalis </w:t>
      </w:r>
      <w:r w:rsidR="006C29FE" w:rsidRPr="00C1099E">
        <w:rPr>
          <w:highlight w:val="white"/>
        </w:rPr>
        <w:t>mokinių t</w:t>
      </w:r>
      <w:r w:rsidRPr="00C1099E">
        <w:rPr>
          <w:highlight w:val="white"/>
        </w:rPr>
        <w:t>ėvų siūlo šias veiklas dažniau organizuoti mokslo metų pabaigoje, į jas įtraukti SEU, logines užduotis</w:t>
      </w:r>
      <w:r w:rsidR="006C29FE" w:rsidRPr="00C1099E">
        <w:rPr>
          <w:highlight w:val="white"/>
        </w:rPr>
        <w:t xml:space="preserve">. </w:t>
      </w:r>
    </w:p>
    <w:p w:rsidR="00E817C0" w:rsidRPr="00C1099E" w:rsidRDefault="006C29FE" w:rsidP="00EC7C9D">
      <w:pPr>
        <w:widowControl w:val="0"/>
        <w:spacing w:after="0" w:line="276" w:lineRule="auto"/>
        <w:ind w:firstLine="567"/>
        <w:jc w:val="both"/>
        <w:rPr>
          <w:highlight w:val="white"/>
        </w:rPr>
      </w:pPr>
      <w:r w:rsidRPr="00C1099E">
        <w:rPr>
          <w:highlight w:val="white"/>
        </w:rPr>
        <w:t>Apibendrinus gautą informaciją, tikslinga šiai veiklai skirti daugiau dėmesio ir tobulinti jos organizavimą, įtraukti naujus socialinius partnerius, skatinti mokytojų iniciatyvas, kelti jų kvalifikaciją.</w:t>
      </w:r>
    </w:p>
    <w:p w:rsidR="00E817C0" w:rsidRPr="00C1099E" w:rsidRDefault="006C29FE" w:rsidP="00EC7C9D">
      <w:pPr>
        <w:spacing w:after="0" w:line="276" w:lineRule="auto"/>
        <w:ind w:firstLine="567"/>
        <w:jc w:val="both"/>
        <w:rPr>
          <w:color w:val="222222"/>
          <w:highlight w:val="white"/>
        </w:rPr>
      </w:pPr>
      <w:r w:rsidRPr="00C1099E">
        <w:rPr>
          <w:highlight w:val="white"/>
        </w:rPr>
        <w:t>Išnagrinėjus mokytojų ir mokinių atsiliepimus apie mokyklos kieme pastatytą lauko klasę - kupolą, paaiškėjo, kad tai yra įtraukianti aplinka, kuri įkvepia kūrybai, laisvumui, suteikia mobilumą vykdant įvairias veiklas lauke (</w:t>
      </w:r>
      <w:r w:rsidRPr="00C1099E">
        <w:rPr>
          <w:iCs/>
          <w:highlight w:val="white"/>
        </w:rPr>
        <w:t xml:space="preserve">nereikia stumdyti baldų). Išplečiant </w:t>
      </w:r>
      <w:r w:rsidRPr="00C1099E">
        <w:rPr>
          <w:color w:val="222222"/>
          <w:highlight w:val="white"/>
        </w:rPr>
        <w:t xml:space="preserve">lauko klasės – kupolo panaudojimo galimybes, dar reikia įsigyti </w:t>
      </w:r>
      <w:r w:rsidRPr="00C1099E">
        <w:rPr>
          <w:iCs/>
          <w:highlight w:val="white"/>
        </w:rPr>
        <w:t>pagalbinės įrangos (lentos, stalo mokytojui, apšvietimo sistemos, oro šildytuvo).</w:t>
      </w:r>
    </w:p>
    <w:p w:rsidR="00E817C0" w:rsidRPr="00C1099E" w:rsidRDefault="006C29FE" w:rsidP="00EC7C9D">
      <w:pPr>
        <w:spacing w:after="0" w:line="276" w:lineRule="auto"/>
        <w:ind w:firstLine="567"/>
        <w:jc w:val="both"/>
        <w:rPr>
          <w:color w:val="222222"/>
          <w:highlight w:val="white"/>
        </w:rPr>
      </w:pPr>
      <w:r w:rsidRPr="00C1099E">
        <w:rPr>
          <w:color w:val="222222"/>
          <w:highlight w:val="white"/>
        </w:rPr>
        <w:t>Naujo tipo / dizaino stalų</w:t>
      </w:r>
      <w:r w:rsidR="005E2AA5" w:rsidRPr="00C1099E">
        <w:rPr>
          <w:color w:val="222222"/>
          <w:highlight w:val="white"/>
        </w:rPr>
        <w:t xml:space="preserve"> ir kėdžių</w:t>
      </w:r>
      <w:r w:rsidRPr="00C1099E">
        <w:rPr>
          <w:color w:val="222222"/>
          <w:highlight w:val="white"/>
        </w:rPr>
        <w:t xml:space="preserve"> atsiradimas biologijos kabinete sudarė galimybes plačiau naudoti ugdymo procese įvairius metodus ir vykdyti veiklas. Pakeitus stalų</w:t>
      </w:r>
      <w:r w:rsidR="005E2AA5" w:rsidRPr="00C1099E">
        <w:rPr>
          <w:color w:val="222222"/>
          <w:highlight w:val="white"/>
        </w:rPr>
        <w:t xml:space="preserve"> ir kėdžių</w:t>
      </w:r>
      <w:r w:rsidRPr="00C1099E">
        <w:rPr>
          <w:color w:val="222222"/>
          <w:highlight w:val="white"/>
        </w:rPr>
        <w:t xml:space="preserve"> išdėstymą klasėje, mokiniai kas savaitę patiria netikėtumo jausmą </w:t>
      </w:r>
      <w:r w:rsidRPr="00EC7C9D">
        <w:rPr>
          <w:color w:val="222222"/>
          <w:highlight w:val="white"/>
        </w:rPr>
        <w:t>(„ir vėl kitaip”),</w:t>
      </w:r>
      <w:r w:rsidRPr="00C1099E">
        <w:rPr>
          <w:color w:val="222222"/>
          <w:highlight w:val="white"/>
        </w:rPr>
        <w:t xml:space="preserve"> o tai pakelia jiems mokymosi motyvaciją. Praktinių darbų ir modulio pamokose mokiniai greitai susėda į ratą ir vėl grįžta į sėdimas vietas</w:t>
      </w:r>
      <w:r w:rsidR="005E2AA5" w:rsidRPr="00C1099E">
        <w:rPr>
          <w:color w:val="222222"/>
          <w:highlight w:val="white"/>
        </w:rPr>
        <w:t>, o tai u</w:t>
      </w:r>
      <w:r w:rsidRPr="00C1099E">
        <w:rPr>
          <w:color w:val="222222"/>
          <w:highlight w:val="white"/>
        </w:rPr>
        <w:t>gdo mokinių atsakomybę, nes kiekvienas neša savo stalą, nereikia laukti pagalbos iš kitų klasės draugų. Tok</w:t>
      </w:r>
      <w:r w:rsidR="005E2AA5" w:rsidRPr="00C1099E">
        <w:rPr>
          <w:color w:val="222222"/>
          <w:highlight w:val="white"/>
        </w:rPr>
        <w:t>ių</w:t>
      </w:r>
      <w:r w:rsidRPr="00C1099E">
        <w:rPr>
          <w:color w:val="222222"/>
          <w:highlight w:val="white"/>
        </w:rPr>
        <w:t xml:space="preserve"> kė</w:t>
      </w:r>
      <w:r w:rsidR="005E2AA5" w:rsidRPr="00C1099E">
        <w:rPr>
          <w:color w:val="222222"/>
          <w:highlight w:val="white"/>
        </w:rPr>
        <w:t>džių naudojimas</w:t>
      </w:r>
      <w:r w:rsidRPr="00C1099E">
        <w:rPr>
          <w:color w:val="222222"/>
          <w:highlight w:val="white"/>
        </w:rPr>
        <w:t xml:space="preserve"> leidžia „žaisti” aktyvius, motyvuojančius žaidimus. Daugumai mokinių sėdėjimas po vieną</w:t>
      </w:r>
      <w:r w:rsidR="005E2AA5" w:rsidRPr="00C1099E">
        <w:rPr>
          <w:color w:val="222222"/>
          <w:highlight w:val="white"/>
        </w:rPr>
        <w:t xml:space="preserve"> suteikia galimybę</w:t>
      </w:r>
      <w:r w:rsidRPr="00C1099E">
        <w:rPr>
          <w:color w:val="222222"/>
          <w:highlight w:val="white"/>
        </w:rPr>
        <w:t xml:space="preserve"> labiau susikaupti atliekant užduotis. </w:t>
      </w:r>
      <w:r w:rsidR="005E2AA5" w:rsidRPr="00C1099E">
        <w:rPr>
          <w:color w:val="222222"/>
          <w:highlight w:val="white"/>
        </w:rPr>
        <w:t>M</w:t>
      </w:r>
      <w:r w:rsidRPr="00C1099E">
        <w:rPr>
          <w:color w:val="222222"/>
          <w:highlight w:val="white"/>
        </w:rPr>
        <w:t>okiniai džiaugiasi, kad gali nepriklausyti nuo kito mokinio elgesio ir motyvacijos, nes</w:t>
      </w:r>
      <w:r w:rsidR="005E2AA5" w:rsidRPr="00C1099E">
        <w:rPr>
          <w:color w:val="222222"/>
          <w:highlight w:val="white"/>
        </w:rPr>
        <w:t xml:space="preserve"> bet kuriuo metu jie</w:t>
      </w:r>
      <w:r w:rsidRPr="00C1099E">
        <w:rPr>
          <w:color w:val="222222"/>
          <w:highlight w:val="white"/>
        </w:rPr>
        <w:t xml:space="preserve"> gali bet kur atsitraukti. </w:t>
      </w:r>
    </w:p>
    <w:p w:rsidR="005E2AA5" w:rsidRPr="00C1099E" w:rsidRDefault="005E2AA5" w:rsidP="00EC7C9D">
      <w:pPr>
        <w:spacing w:after="0" w:line="276" w:lineRule="auto"/>
        <w:ind w:firstLine="567"/>
        <w:jc w:val="both"/>
        <w:rPr>
          <w:color w:val="222222"/>
          <w:highlight w:val="white"/>
        </w:rPr>
      </w:pPr>
      <w:r w:rsidRPr="00C1099E">
        <w:rPr>
          <w:color w:val="222222"/>
          <w:highlight w:val="white"/>
        </w:rPr>
        <w:t>1-8 klasių mokiniams eksperimentiniams ir praktiniams įgūdžiams ugdyti gamtos mokslų dalykų turinyje skiriam</w:t>
      </w:r>
      <w:r w:rsidR="00B93985">
        <w:rPr>
          <w:color w:val="222222"/>
          <w:highlight w:val="white"/>
        </w:rPr>
        <w:t xml:space="preserve">a </w:t>
      </w:r>
      <w:r w:rsidRPr="00C1099E">
        <w:rPr>
          <w:color w:val="222222"/>
          <w:highlight w:val="white"/>
        </w:rPr>
        <w:t xml:space="preserve">ne mažiau kaip 30 proc. dalykui skirtų pamokų per mokslo metus. </w:t>
      </w:r>
    </w:p>
    <w:p w:rsidR="00A049B7" w:rsidRPr="00C1099E" w:rsidRDefault="00A049B7" w:rsidP="00EC7C9D">
      <w:pPr>
        <w:spacing w:after="0" w:line="276" w:lineRule="auto"/>
        <w:ind w:firstLine="567"/>
        <w:jc w:val="both"/>
        <w:rPr>
          <w:color w:val="222222"/>
          <w:highlight w:val="white"/>
        </w:rPr>
      </w:pPr>
      <w:r w:rsidRPr="00C1099E">
        <w:rPr>
          <w:color w:val="222222"/>
          <w:highlight w:val="white"/>
        </w:rPr>
        <w:t xml:space="preserve">2-5 klasių mokiniai parengė po vieną ilgalaikį STEAM projektą. </w:t>
      </w:r>
    </w:p>
    <w:p w:rsidR="00A049B7" w:rsidRPr="00AC2B61" w:rsidRDefault="00A049B7" w:rsidP="00EC7C9D">
      <w:pPr>
        <w:spacing w:after="0" w:line="276" w:lineRule="auto"/>
        <w:ind w:firstLine="567"/>
        <w:jc w:val="both"/>
      </w:pPr>
      <w:r w:rsidRPr="00C1099E">
        <w:t>Po mokinių ugdomųjų projektų pristatymo ir atliktos apklausos 2022 m. birželio mėn.</w:t>
      </w:r>
      <w:r w:rsidR="00343B4A" w:rsidRPr="00C1099E">
        <w:t xml:space="preserve"> </w:t>
      </w:r>
      <w:r w:rsidRPr="00C1099E">
        <w:t>98 proc. 3 klasių mokinių ir 99 proc. 4 klasių mokinių geba pasirinkti medžiagas ir priemones tyrimams atlikti</w:t>
      </w:r>
      <w:r w:rsidR="00343B4A" w:rsidRPr="00C1099E">
        <w:t xml:space="preserve">; </w:t>
      </w:r>
      <w:r w:rsidRPr="00C1099E">
        <w:t>99 proc. 3 klasių ir 99 proc. 4 klasių mokinių geba tiksliai nuskaityti matavimų priemonių rodmenis</w:t>
      </w:r>
      <w:r w:rsidR="00343B4A" w:rsidRPr="00C1099E">
        <w:t xml:space="preserve">; </w:t>
      </w:r>
      <w:r w:rsidRPr="00C1099E">
        <w:t>78 proc. 3 klasių ir 94 proc. 4 klasių mokinių atpažįsta tiriamosios veiklos procesus ir pokyčius</w:t>
      </w:r>
      <w:r w:rsidR="00343B4A" w:rsidRPr="00C1099E">
        <w:t xml:space="preserve">; </w:t>
      </w:r>
      <w:r w:rsidRPr="00C1099E">
        <w:t>49 proc. 3 klasių ir 20 proc. 4 klasių mokinių geba daryti  tiriamosios veiklos išvadas.</w:t>
      </w:r>
    </w:p>
    <w:p w:rsidR="00A049B7" w:rsidRPr="00AC2B61" w:rsidRDefault="00A049B7" w:rsidP="00EC7C9D">
      <w:pPr>
        <w:spacing w:after="0" w:line="276" w:lineRule="auto"/>
        <w:ind w:firstLine="567"/>
        <w:jc w:val="both"/>
      </w:pPr>
      <w:r w:rsidRPr="00C1099E">
        <w:t>Pagal mokyklos parengtą klausimyną 88,7 proc. 5 klasių mokinių geba pasirinkti medžiagas ir priemones tyrimams atlikti</w:t>
      </w:r>
      <w:r w:rsidR="00343B4A" w:rsidRPr="00C1099E">
        <w:t xml:space="preserve">; </w:t>
      </w:r>
      <w:r w:rsidRPr="00C1099E">
        <w:t>89 proc. 5 klasių mokinių geba tiksliai nuskaityti matavimo priemonių rodmenis</w:t>
      </w:r>
      <w:r w:rsidR="00343B4A" w:rsidRPr="00C1099E">
        <w:t xml:space="preserve">; </w:t>
      </w:r>
      <w:r w:rsidRPr="00C1099E">
        <w:t>96 proc. 5 klasių mokinių atpažįsta tiriamosios veiklos procesus ir pokyčius</w:t>
      </w:r>
      <w:r w:rsidR="00343B4A" w:rsidRPr="00C1099E">
        <w:t xml:space="preserve">; </w:t>
      </w:r>
      <w:r w:rsidRPr="00C1099E">
        <w:t xml:space="preserve">58 proc. 5 klasių mokinių geba daryti tiriamosios veiklos išvadas. </w:t>
      </w:r>
    </w:p>
    <w:p w:rsidR="00AC2B61" w:rsidRDefault="00343B4A" w:rsidP="00EC7C9D">
      <w:pPr>
        <w:spacing w:after="0" w:line="276" w:lineRule="auto"/>
        <w:ind w:firstLine="567"/>
        <w:jc w:val="both"/>
      </w:pPr>
      <w:r w:rsidRPr="00C1099E">
        <w:t>Buvo suorganizuotos 6 išvykos 3, 4, 6 klasių mokiniams į Tauragės, Šiaulių, Alytaus STEAM centrus. Kiekvienoje jų dalyvavo ne mažiau kaip 45 mokiniai.</w:t>
      </w:r>
    </w:p>
    <w:p w:rsidR="00AC2B61" w:rsidRDefault="00AC2B61" w:rsidP="00AC2B61">
      <w:pPr>
        <w:spacing w:after="0" w:line="276" w:lineRule="auto"/>
        <w:ind w:firstLine="709"/>
        <w:jc w:val="both"/>
      </w:pPr>
    </w:p>
    <w:p w:rsidR="00D62509" w:rsidRPr="00C1099E" w:rsidRDefault="00D62509" w:rsidP="00AC2B61">
      <w:pPr>
        <w:spacing w:after="0" w:line="276" w:lineRule="auto"/>
        <w:ind w:firstLine="709"/>
        <w:jc w:val="both"/>
      </w:pPr>
    </w:p>
    <w:p w:rsidR="00D62509" w:rsidRPr="00C1099E" w:rsidRDefault="00000000" w:rsidP="00D62509">
      <w:pPr>
        <w:pBdr>
          <w:top w:val="nil"/>
          <w:left w:val="nil"/>
          <w:bottom w:val="nil"/>
          <w:right w:val="nil"/>
          <w:between w:val="nil"/>
        </w:pBdr>
        <w:ind w:left="720" w:firstLine="720"/>
        <w:rPr>
          <w:b/>
        </w:rPr>
      </w:pPr>
      <w:r w:rsidRPr="00C1099E">
        <w:rPr>
          <w:b/>
        </w:rPr>
        <w:t>1-8 klasių mokinių skaitmeninio ugdymo praktikų stiprinimas</w:t>
      </w:r>
    </w:p>
    <w:p w:rsidR="00E817C0" w:rsidRPr="00C1099E" w:rsidRDefault="00343B4A" w:rsidP="00AC2B61">
      <w:pPr>
        <w:spacing w:after="0" w:line="276" w:lineRule="auto"/>
        <w:ind w:firstLine="567"/>
        <w:jc w:val="both"/>
      </w:pPr>
      <w:r w:rsidRPr="00C1099E">
        <w:t xml:space="preserve">Veiklos kokybės įsivertinimo anketų duomenimis progimnazijos informacinių technologijų vystymo </w:t>
      </w:r>
      <w:r w:rsidRPr="00EC7C9D">
        <w:t>kryptį  puikiai / labai gerai / gerai</w:t>
      </w:r>
      <w:r w:rsidRPr="00C1099E">
        <w:t xml:space="preserve">  vertina  96,9  proc. apklausoje dalyvavusių mokytojų, 78,5 proc. mokinių ir 92,1 proc. mokinių tėvų.</w:t>
      </w:r>
    </w:p>
    <w:p w:rsidR="00AA1400" w:rsidRPr="00C1099E" w:rsidRDefault="00000000" w:rsidP="00DE6B23">
      <w:pPr>
        <w:spacing w:after="0" w:line="276" w:lineRule="auto"/>
        <w:ind w:firstLine="567"/>
        <w:jc w:val="both"/>
      </w:pPr>
      <w:r w:rsidRPr="00C1099E">
        <w:t>SELFIE</w:t>
      </w:r>
      <w:r w:rsidR="00343B4A" w:rsidRPr="00C1099E">
        <w:t xml:space="preserve"> 2022-2023 m.</w:t>
      </w:r>
      <w:r w:rsidRPr="00C1099E">
        <w:t xml:space="preserve"> apklausoje IT infrastruktūrą mokytojai</w:t>
      </w:r>
      <w:r w:rsidR="00343B4A" w:rsidRPr="00C1099E">
        <w:t xml:space="preserve"> ir mokiniai</w:t>
      </w:r>
      <w:r w:rsidRPr="00C1099E">
        <w:t xml:space="preserve"> įvertino 4,</w:t>
      </w:r>
      <w:r w:rsidR="00343B4A" w:rsidRPr="00C1099E">
        <w:t>2 balo</w:t>
      </w:r>
      <w:r w:rsidRPr="00C1099E">
        <w:t>; skaitmeninius prietaisus ir įrangą, skirtą mokyti - 4,</w:t>
      </w:r>
      <w:r w:rsidR="00343B4A" w:rsidRPr="00C1099E">
        <w:t xml:space="preserve">4 balo (galima aukščiausia vertė - 5 balai); </w:t>
      </w:r>
      <w:r w:rsidR="00343B4A" w:rsidRPr="00C1099E">
        <w:lastRenderedPageBreak/>
        <w:t>s</w:t>
      </w:r>
      <w:r w:rsidRPr="00C1099E">
        <w:t>kaitmeninius prietaisus ir įr</w:t>
      </w:r>
      <w:r w:rsidR="00343B4A" w:rsidRPr="00C1099E">
        <w:t>enginius</w:t>
      </w:r>
      <w:r w:rsidRPr="00C1099E">
        <w:t>, skirt</w:t>
      </w:r>
      <w:r w:rsidR="00343B4A" w:rsidRPr="00C1099E">
        <w:t>us</w:t>
      </w:r>
      <w:r w:rsidRPr="00C1099E">
        <w:t xml:space="preserve"> mokytis</w:t>
      </w:r>
      <w:r w:rsidR="00343B4A" w:rsidRPr="00C1099E">
        <w:t xml:space="preserve"> – 4,0 balo</w:t>
      </w:r>
      <w:r w:rsidRPr="00C1099E">
        <w:t>.</w:t>
      </w:r>
      <w:r w:rsidR="00343B4A" w:rsidRPr="00C1099E">
        <w:t xml:space="preserve"> </w:t>
      </w:r>
      <w:r w:rsidR="00AA1400" w:rsidRPr="00C1099E">
        <w:t>Progimnazija ieško galimybių pereiti nuo tradicinio vertinimo prie įvairesnių metodų. Vienas iš tokių metodų galėtų būti technologijomis grindžiami į mokinius orientuoti, personalizuoti ir autentiški vertinimai. SELFIE apklausos duomenimis v</w:t>
      </w:r>
      <w:r w:rsidRPr="00C1099E">
        <w:t>ertinimas naudojantis skaitmeninėmis</w:t>
      </w:r>
      <w:r w:rsidR="00AA1400" w:rsidRPr="00C1099E">
        <w:t xml:space="preserve"> </w:t>
      </w:r>
      <w:r w:rsidRPr="00C1099E">
        <w:t>technologijomis</w:t>
      </w:r>
      <w:r w:rsidR="00AA1400" w:rsidRPr="00C1099E">
        <w:t xml:space="preserve"> mokytojų ir mokinių įvertintas</w:t>
      </w:r>
      <w:r w:rsidRPr="00C1099E">
        <w:t xml:space="preserve"> - 3,8</w:t>
      </w:r>
      <w:r w:rsidR="00604267" w:rsidRPr="00C1099E">
        <w:t xml:space="preserve"> balo</w:t>
      </w:r>
      <w:r w:rsidRPr="00C1099E">
        <w:t>.</w:t>
      </w:r>
      <w:r w:rsidR="00AA1400" w:rsidRPr="00C1099E">
        <w:t xml:space="preserve"> Turint tinkamą, patikimą ir saugią infrastruktūrą atsiranda galimybių ir yra lengviau taikyti naujoviškus mokymo, mokymosi ir vertinimo metodus</w:t>
      </w:r>
      <w:r w:rsidR="00DB7882" w:rsidRPr="00C1099E">
        <w:t>:</w:t>
      </w:r>
      <w:r w:rsidRPr="00C1099E">
        <w:t xml:space="preserve"> </w:t>
      </w:r>
      <w:r w:rsidR="00DB7882" w:rsidRPr="00C1099E">
        <w:t>p</w:t>
      </w:r>
      <w:r w:rsidRPr="00C1099E">
        <w:t>rieigą prie interneto respondentai vertino 3,6</w:t>
      </w:r>
      <w:r w:rsidR="00604267" w:rsidRPr="00C1099E">
        <w:t xml:space="preserve"> bal</w:t>
      </w:r>
      <w:r w:rsidR="00AA1400" w:rsidRPr="00C1099E">
        <w:t>ais. Progimnazija produktyviai naudoja mokymosi skirtas skaitmenines technologijas atnaujinant mokymo ir mokymosi praktiką ir diegiant inovacijas:  respondentai n</w:t>
      </w:r>
      <w:r w:rsidRPr="00C1099E">
        <w:t xml:space="preserve">audojimąsi virtualia mokymosi aplinka </w:t>
      </w:r>
      <w:r w:rsidR="00AA1400" w:rsidRPr="00C1099E">
        <w:t xml:space="preserve"> įvertino </w:t>
      </w:r>
      <w:r w:rsidRPr="00C1099E">
        <w:t>4,1</w:t>
      </w:r>
      <w:r w:rsidR="00604267" w:rsidRPr="00C1099E">
        <w:t xml:space="preserve"> balo</w:t>
      </w:r>
      <w:r w:rsidR="00AA1400" w:rsidRPr="00C1099E">
        <w:t>;</w:t>
      </w:r>
      <w:r w:rsidRPr="00C1099E">
        <w:t xml:space="preserve"> </w:t>
      </w:r>
      <w:r w:rsidR="00AA1400" w:rsidRPr="00C1099E">
        <w:t>n</w:t>
      </w:r>
      <w:r w:rsidRPr="00C1099E">
        <w:t xml:space="preserve">audojimąsi atviraisiais švietimo ištekliais ir internetiniais švietimo ištekliais </w:t>
      </w:r>
      <w:r w:rsidR="00AA1400" w:rsidRPr="00C1099E">
        <w:t>-</w:t>
      </w:r>
      <w:r w:rsidRPr="00C1099E">
        <w:t xml:space="preserve"> 4,6</w:t>
      </w:r>
      <w:r w:rsidR="00604267" w:rsidRPr="00C1099E">
        <w:t xml:space="preserve"> balo</w:t>
      </w:r>
      <w:r w:rsidRPr="00C1099E">
        <w:t>.</w:t>
      </w:r>
    </w:p>
    <w:p w:rsidR="00DB7882" w:rsidRPr="00C1099E" w:rsidRDefault="00DB7882" w:rsidP="00DE6B23">
      <w:pPr>
        <w:spacing w:after="0" w:line="276" w:lineRule="auto"/>
        <w:ind w:firstLine="567"/>
        <w:jc w:val="both"/>
      </w:pPr>
      <w:r w:rsidRPr="00C1099E">
        <w:t>Progimnazija siekia, kad mokiniai turėtų įgūdžių, žinių ir nuostatų, kad galėtų užtikrintai, kūrybiškai ir kritiškai naudotis technologijomis</w:t>
      </w:r>
      <w:r w:rsidR="00B93985">
        <w:t>. R</w:t>
      </w:r>
      <w:r w:rsidRPr="00C1099E">
        <w:t>espondentai  skaitmeninius gebėjimus mokantis įvairių mokomųjų dalykų įvertino 4,1 balo.</w:t>
      </w:r>
    </w:p>
    <w:p w:rsidR="00E817C0" w:rsidRPr="00C1099E" w:rsidRDefault="00000000" w:rsidP="00DE6B23">
      <w:pPr>
        <w:spacing w:after="0" w:line="276" w:lineRule="auto"/>
        <w:ind w:firstLine="567"/>
        <w:jc w:val="both"/>
      </w:pPr>
      <w:r w:rsidRPr="00C1099E">
        <w:t>Apibendrinus grupinės diskusijos su mokytojais ir mokiniais informaciją</w:t>
      </w:r>
      <w:r w:rsidR="00DB7882" w:rsidRPr="00C1099E">
        <w:t>,</w:t>
      </w:r>
      <w:r w:rsidRPr="00C1099E">
        <w:t xml:space="preserve"> galim</w:t>
      </w:r>
      <w:r w:rsidR="00091D55" w:rsidRPr="00C1099E">
        <w:t>a</w:t>
      </w:r>
      <w:r w:rsidRPr="00C1099E">
        <w:t xml:space="preserve"> teigti, kad mokiniai sistemingai mokosi ir ruošiasi sąmoningam technologijų naudojimui. Šalia skaitymo ir rašymo </w:t>
      </w:r>
      <w:r w:rsidR="00DB7882" w:rsidRPr="00C1099E">
        <w:t xml:space="preserve"> jie </w:t>
      </w:r>
      <w:r w:rsidRPr="00C1099E">
        <w:t xml:space="preserve">geba kurti pasitelkdami technologijas. Lavėja mokinių loginis mąstymas, nes reikia sudėti tam tikrą veiksmų seką, ieškoti problemų sprendimo būdų. Stiprėja </w:t>
      </w:r>
      <w:r w:rsidR="00DB7882" w:rsidRPr="00C1099E">
        <w:t xml:space="preserve">mokinių </w:t>
      </w:r>
      <w:r w:rsidRPr="00C1099E">
        <w:t>kūrybiškumas, vaizduotė, nes jos reikia ieškant išeičių, netikėtų sprendimų</w:t>
      </w:r>
      <w:r w:rsidR="00DB7882" w:rsidRPr="00C1099E">
        <w:t>, a</w:t>
      </w:r>
      <w:r w:rsidRPr="00C1099E">
        <w:t>uga motyvacija siekti rezultato, užbaigti projektą. Gerėja tokie</w:t>
      </w:r>
      <w:r w:rsidR="00DB7882" w:rsidRPr="00C1099E">
        <w:t xml:space="preserve"> mokinių</w:t>
      </w:r>
      <w:r w:rsidRPr="00C1099E">
        <w:t xml:space="preserve"> įgūdžiai</w:t>
      </w:r>
      <w:r w:rsidR="00DB7882" w:rsidRPr="00C1099E">
        <w:t>,</w:t>
      </w:r>
      <w:r w:rsidRPr="00C1099E">
        <w:t xml:space="preserve"> kaip bendradarbiavimas, komandinis darbas, nes mokiniai padeda vieni kitiems. </w:t>
      </w:r>
      <w:r w:rsidR="00DB7882" w:rsidRPr="00C1099E">
        <w:t>Skaitmeninės t</w:t>
      </w:r>
      <w:r w:rsidRPr="00C1099E">
        <w:t xml:space="preserve">echnologijos klasėse padidina įtrauktį, nes mergaitės ir berniukai bei SUP </w:t>
      </w:r>
      <w:r w:rsidR="00DB7882" w:rsidRPr="00C1099E">
        <w:t>mokiniai</w:t>
      </w:r>
      <w:r w:rsidRPr="00C1099E">
        <w:t xml:space="preserve"> randa sau priimtiniausią būdą mokytis</w:t>
      </w:r>
      <w:r w:rsidR="00DB7882" w:rsidRPr="00C1099E">
        <w:t xml:space="preserve">, </w:t>
      </w:r>
      <w:r w:rsidRPr="00C1099E">
        <w:t xml:space="preserve"> lavin</w:t>
      </w:r>
      <w:r w:rsidR="00DB7882" w:rsidRPr="00C1099E">
        <w:t>a</w:t>
      </w:r>
      <w:r w:rsidRPr="00C1099E">
        <w:t xml:space="preserve"> problemų sprendimo gebėjimus, kritinį mąstymą, komandinio darbo įgūdžius. Visas kūrybinis procesas</w:t>
      </w:r>
      <w:r w:rsidR="00DB7882" w:rsidRPr="00C1099E">
        <w:t>, naudojant skaitmenines technologijas,</w:t>
      </w:r>
      <w:r w:rsidRPr="00C1099E">
        <w:t xml:space="preserve"> didina pasitikėjimą savimi, o kartu su iššūkiais </w:t>
      </w:r>
      <w:r w:rsidR="00DB7882" w:rsidRPr="00C1099E">
        <w:t>mokiniai</w:t>
      </w:r>
      <w:r w:rsidRPr="00C1099E">
        <w:t xml:space="preserve"> išmoksta tiek džiaugtis pergalėmis, tiek priimti pralaimėjimus.</w:t>
      </w:r>
    </w:p>
    <w:p w:rsidR="00E817C0" w:rsidRPr="00C1099E" w:rsidRDefault="00DB7882" w:rsidP="00DE6B23">
      <w:pPr>
        <w:keepLines/>
        <w:spacing w:after="0" w:line="276" w:lineRule="auto"/>
        <w:ind w:firstLine="567"/>
        <w:jc w:val="both"/>
      </w:pPr>
      <w:r w:rsidRPr="00EC7C9D">
        <w:rPr>
          <w:iCs/>
        </w:rPr>
        <w:t>Pradinių klasių ir užsienio kalbų mokytojų</w:t>
      </w:r>
      <w:r w:rsidRPr="00C1099E">
        <w:t xml:space="preserve"> diskusijoje išsiaiškinta, kad naudojant skaitmenin</w:t>
      </w:r>
      <w:r w:rsidR="00B93985">
        <w:t>es</w:t>
      </w:r>
      <w:r w:rsidRPr="00C1099E">
        <w:t xml:space="preserve"> platformas Vedliai ir Wordwall patiriamos mažesnės laiko sąnaudos pasiruošimui pamokų patikroms.  Šios informacinės sistemos realiuoju laiku pateikia statistiką apie mokinių gebėjimus, pažangą, pastangas. Naudojant įvairias technologijas, mokytojas tampa artimesnis </w:t>
      </w:r>
      <w:r w:rsidR="00B93985">
        <w:t>jaunajai</w:t>
      </w:r>
      <w:r w:rsidRPr="00C1099E">
        <w:t xml:space="preserve"> kartai.</w:t>
      </w:r>
    </w:p>
    <w:p w:rsidR="00E817C0" w:rsidRPr="00C1099E" w:rsidRDefault="00000000" w:rsidP="00DE6B23">
      <w:pPr>
        <w:widowControl w:val="0"/>
        <w:spacing w:after="0" w:line="276" w:lineRule="auto"/>
        <w:ind w:firstLine="567"/>
        <w:jc w:val="both"/>
      </w:pPr>
      <w:r w:rsidRPr="00C1099E">
        <w:t>Išanalizavus visus duomenis</w:t>
      </w:r>
      <w:r w:rsidR="00DB7882" w:rsidRPr="00C1099E">
        <w:t>,</w:t>
      </w:r>
      <w:r w:rsidRPr="00C1099E">
        <w:t xml:space="preserve"> galima nustatyti, kad IT infrastruktūra  (įranga, programinė įranga) progimnazijoje yra labai gera, sudaranti galimybę lengvai taikyti naujoviškus mokymo ir mokymosi metodus, virtualias mokymo ir mokymosi aplinkas</w:t>
      </w:r>
      <w:r w:rsidR="00B93985">
        <w:t>. Į</w:t>
      </w:r>
      <w:r w:rsidRPr="00C1099E">
        <w:t xml:space="preserve">vairių pamokų metu visiems 1-8 klasių mokiniams </w:t>
      </w:r>
      <w:r w:rsidR="00091D55" w:rsidRPr="00C1099E">
        <w:t xml:space="preserve">sudaromos galimybės </w:t>
      </w:r>
      <w:r w:rsidRPr="00C1099E">
        <w:t>naudotis skaitmeninėmis aplinkomis ir įr</w:t>
      </w:r>
      <w:r w:rsidR="00091D55" w:rsidRPr="00C1099E">
        <w:t>enginiais, g</w:t>
      </w:r>
      <w:r w:rsidRPr="00C1099E">
        <w:t>auti grįžtamąjį ryšį čia ir dabar. Mokytojams lengviau analizuoti mokinių pasiekimų rezultatus.</w:t>
      </w:r>
    </w:p>
    <w:p w:rsidR="00E817C0" w:rsidRDefault="00000000" w:rsidP="00DE6B23">
      <w:pPr>
        <w:spacing w:after="0" w:line="276" w:lineRule="auto"/>
        <w:ind w:firstLine="567"/>
        <w:jc w:val="both"/>
      </w:pPr>
      <w:bookmarkStart w:id="0" w:name="_heading=h.gjdgxs" w:colFirst="0" w:colLast="0"/>
      <w:bookmarkEnd w:id="0"/>
      <w:r w:rsidRPr="00C1099E">
        <w:t>Tikslinga daugiau dėmesio skirti sustiprinant interneto ryšį (interneto greitis, informacijos srauto praeinamumas ir WiFi).</w:t>
      </w:r>
    </w:p>
    <w:p w:rsidR="00EC7C9D" w:rsidRPr="00C1099E" w:rsidRDefault="00EC7C9D" w:rsidP="00DE6B23">
      <w:pPr>
        <w:spacing w:after="0" w:line="276" w:lineRule="auto"/>
        <w:ind w:firstLine="567"/>
        <w:jc w:val="both"/>
        <w:rPr>
          <w:b/>
          <w:highlight w:val="yellow"/>
        </w:rPr>
      </w:pPr>
    </w:p>
    <w:p w:rsidR="00E817C0" w:rsidRDefault="00000000" w:rsidP="00EC7C9D">
      <w:pPr>
        <w:spacing w:after="0" w:line="276" w:lineRule="auto"/>
        <w:ind w:firstLine="567"/>
        <w:jc w:val="center"/>
        <w:rPr>
          <w:b/>
        </w:rPr>
      </w:pPr>
      <w:r w:rsidRPr="00C1099E">
        <w:rPr>
          <w:b/>
        </w:rPr>
        <w:t>Individuali pagalba mokiniui</w:t>
      </w:r>
    </w:p>
    <w:p w:rsidR="00EC7C9D" w:rsidRPr="00C1099E" w:rsidRDefault="00EC7C9D" w:rsidP="00EC7C9D">
      <w:pPr>
        <w:spacing w:after="0" w:line="276" w:lineRule="auto"/>
        <w:ind w:firstLine="567"/>
        <w:jc w:val="center"/>
        <w:rPr>
          <w:b/>
        </w:rPr>
      </w:pPr>
    </w:p>
    <w:p w:rsidR="00C1099E" w:rsidRPr="00EC7C9D" w:rsidRDefault="00000000" w:rsidP="00DE6B23">
      <w:pPr>
        <w:spacing w:after="0" w:line="276" w:lineRule="auto"/>
        <w:ind w:firstLine="567"/>
        <w:jc w:val="both"/>
        <w:rPr>
          <w:highlight w:val="white"/>
        </w:rPr>
      </w:pPr>
      <w:r w:rsidRPr="00C1099E">
        <w:rPr>
          <w:color w:val="333333"/>
          <w:highlight w:val="white"/>
        </w:rPr>
        <w:t>O</w:t>
      </w:r>
      <w:r w:rsidRPr="00EC7C9D">
        <w:rPr>
          <w:highlight w:val="white"/>
        </w:rPr>
        <w:t>rganizuodami pamoką visi mokytojai parenka ugdymo turinį, tikslus ir uždavinius pagal individualius mokinių poreikius. Dauguma mokytojų (virš 90 proc.) atsižvelgia į konkrečios klasės mokinių pažangą, į mokinių mokymosi tempą, kitus poreikius. 95 proc. mokytojų stengiasi, kad mokiniams, turintiems mokymosi sunkumų, būtų laiku suteikiama reikiama pagalba. 89 proc. jų mano, kad pavyksta padėti silpniau besimokantiems mokiniams.</w:t>
      </w:r>
      <w:r w:rsidR="00C1099E" w:rsidRPr="00EC7C9D">
        <w:rPr>
          <w:highlight w:val="white"/>
        </w:rPr>
        <w:t xml:space="preserve"> </w:t>
      </w:r>
      <w:r w:rsidRPr="00EC7C9D">
        <w:rPr>
          <w:highlight w:val="white"/>
        </w:rPr>
        <w:t xml:space="preserve">Kad skirtingų gebėjimų mokiniai patirtų sėkmę </w:t>
      </w:r>
      <w:r w:rsidRPr="00EC7C9D">
        <w:rPr>
          <w:highlight w:val="white"/>
        </w:rPr>
        <w:lastRenderedPageBreak/>
        <w:t>mokytojai dažniausiai diferencijuoja užduotis arba parenka užduotis pagal mokinių gebėjimus, suteikia mokymosi pagalbą.</w:t>
      </w:r>
      <w:r w:rsidR="00C1099E" w:rsidRPr="00EC7C9D">
        <w:rPr>
          <w:highlight w:val="white"/>
        </w:rPr>
        <w:t xml:space="preserve"> </w:t>
      </w:r>
    </w:p>
    <w:p w:rsidR="00E817C0" w:rsidRPr="00EC7C9D" w:rsidRDefault="00000000" w:rsidP="00DE6B23">
      <w:pPr>
        <w:spacing w:after="0" w:line="276" w:lineRule="auto"/>
        <w:ind w:firstLine="567"/>
        <w:jc w:val="both"/>
        <w:rPr>
          <w:highlight w:val="white"/>
        </w:rPr>
      </w:pPr>
      <w:r w:rsidRPr="00EC7C9D">
        <w:rPr>
          <w:highlight w:val="white"/>
        </w:rPr>
        <w:t>85 proc. mokinių tėvų mano, kad mokymas(is) mokykloje organizuojamas taip, kad atitiktų vaiko poreikius, gebėjimus bei galimybes. 78 proc</w:t>
      </w:r>
      <w:r w:rsidR="00091D55" w:rsidRPr="00EC7C9D">
        <w:rPr>
          <w:highlight w:val="white"/>
        </w:rPr>
        <w:t>.</w:t>
      </w:r>
      <w:r w:rsidRPr="00EC7C9D">
        <w:rPr>
          <w:highlight w:val="white"/>
        </w:rPr>
        <w:t xml:space="preserve"> teigia jog mokytojai padeda vaikams įveikti mokymosi sunkumus.</w:t>
      </w:r>
    </w:p>
    <w:p w:rsidR="00C1099E" w:rsidRPr="00EC7C9D" w:rsidRDefault="00C1099E" w:rsidP="00DE6B23">
      <w:pPr>
        <w:spacing w:after="0" w:line="276" w:lineRule="auto"/>
        <w:ind w:firstLine="567"/>
        <w:jc w:val="both"/>
        <w:rPr>
          <w:highlight w:val="white"/>
        </w:rPr>
      </w:pPr>
      <w:r w:rsidRPr="00EC7C9D">
        <w:rPr>
          <w:highlight w:val="white"/>
        </w:rPr>
        <w:t xml:space="preserve">Konsultacijas mokykloje lanko 65 proc. apklaustųjų mokinių. Dažniausiai mokiniai lanko matematikos, lietuvių ir anglų kalbų konsultacijas. Konsultacijas mokiniai dažniausiai lanko, kad geriau suprastų mokomąją medžiagą, gautų geresnį pažymį ar atliktų praleistą atsiskaitomąjį darbą. 73 proc. apklaustųjų mokinių teigia, kad įvairių dalykų konsultacijos padeda jiems geriau mokytis. </w:t>
      </w:r>
    </w:p>
    <w:p w:rsidR="00E817C0" w:rsidRPr="00EC7C9D" w:rsidRDefault="00000000" w:rsidP="00DE6B23">
      <w:pPr>
        <w:spacing w:after="0" w:line="276" w:lineRule="auto"/>
        <w:ind w:firstLine="567"/>
        <w:jc w:val="both"/>
        <w:rPr>
          <w:highlight w:val="white"/>
        </w:rPr>
      </w:pPr>
      <w:r w:rsidRPr="00EC7C9D">
        <w:rPr>
          <w:highlight w:val="white"/>
        </w:rPr>
        <w:t>Mokytojų nuomone dažniausiai mokiniai jų</w:t>
      </w:r>
      <w:r w:rsidR="00C1099E" w:rsidRPr="00EC7C9D">
        <w:rPr>
          <w:highlight w:val="white"/>
        </w:rPr>
        <w:t xml:space="preserve"> mokomųjų dalykų</w:t>
      </w:r>
      <w:r w:rsidRPr="00EC7C9D">
        <w:rPr>
          <w:highlight w:val="white"/>
        </w:rPr>
        <w:t xml:space="preserve"> konsultacijas renkasi, kad pagilintų žinias  dėl mokymosi spragų</w:t>
      </w:r>
      <w:r w:rsidR="00C1099E" w:rsidRPr="00EC7C9D">
        <w:rPr>
          <w:highlight w:val="white"/>
        </w:rPr>
        <w:t xml:space="preserve"> mažinimo</w:t>
      </w:r>
      <w:r w:rsidRPr="00EC7C9D">
        <w:rPr>
          <w:highlight w:val="white"/>
        </w:rPr>
        <w:t xml:space="preserve">, mokymosi sunkumų </w:t>
      </w:r>
      <w:r w:rsidR="00C1099E" w:rsidRPr="00EC7C9D">
        <w:rPr>
          <w:highlight w:val="white"/>
        </w:rPr>
        <w:t>įveikimo</w:t>
      </w:r>
      <w:r w:rsidRPr="00EC7C9D">
        <w:rPr>
          <w:highlight w:val="white"/>
        </w:rPr>
        <w:t>, atsiskaitym</w:t>
      </w:r>
      <w:r w:rsidR="00C1099E" w:rsidRPr="00EC7C9D">
        <w:rPr>
          <w:highlight w:val="white"/>
        </w:rPr>
        <w:t>ų</w:t>
      </w:r>
      <w:r w:rsidRPr="00EC7C9D">
        <w:rPr>
          <w:highlight w:val="white"/>
        </w:rPr>
        <w:t>.</w:t>
      </w:r>
    </w:p>
    <w:p w:rsidR="00E817C0" w:rsidRPr="00EC7C9D" w:rsidRDefault="007A3C8C" w:rsidP="00DE6B23">
      <w:pPr>
        <w:spacing w:after="0" w:line="276" w:lineRule="auto"/>
        <w:ind w:firstLine="567"/>
        <w:jc w:val="both"/>
        <w:rPr>
          <w:highlight w:val="white"/>
        </w:rPr>
      </w:pPr>
      <w:r w:rsidRPr="00EC7C9D">
        <w:rPr>
          <w:highlight w:val="white"/>
        </w:rPr>
        <w:t>27 proc. apklausoje dalyvavusių mokinių</w:t>
      </w:r>
      <w:r w:rsidR="00C1099E" w:rsidRPr="00EC7C9D">
        <w:rPr>
          <w:highlight w:val="white"/>
        </w:rPr>
        <w:t xml:space="preserve"> teigia, kad</w:t>
      </w:r>
      <w:r w:rsidRPr="00EC7C9D">
        <w:rPr>
          <w:highlight w:val="white"/>
        </w:rPr>
        <w:t xml:space="preserve"> pamokų metu </w:t>
      </w:r>
      <w:r w:rsidR="00C1099E" w:rsidRPr="00EC7C9D">
        <w:rPr>
          <w:highlight w:val="white"/>
        </w:rPr>
        <w:t xml:space="preserve">jiems </w:t>
      </w:r>
      <w:r w:rsidRPr="00EC7C9D">
        <w:rPr>
          <w:highlight w:val="white"/>
        </w:rPr>
        <w:t>padeda mokytojo padėjėjas.</w:t>
      </w:r>
    </w:p>
    <w:p w:rsidR="00E817C0" w:rsidRPr="00C1099E" w:rsidRDefault="00000000">
      <w:pPr>
        <w:spacing w:before="240" w:after="0" w:line="276" w:lineRule="auto"/>
        <w:rPr>
          <w:b/>
          <w:color w:val="333333"/>
          <w:highlight w:val="white"/>
        </w:rPr>
      </w:pPr>
      <w:r w:rsidRPr="00C1099E">
        <w:rPr>
          <w:noProof/>
        </w:rPr>
        <w:drawing>
          <wp:anchor distT="114300" distB="114300" distL="114300" distR="114300" simplePos="0" relativeHeight="251658240" behindDoc="0" locked="0" layoutInCell="1" hidden="0" allowOverlap="1">
            <wp:simplePos x="0" y="0"/>
            <wp:positionH relativeFrom="margin">
              <wp:align>center</wp:align>
            </wp:positionH>
            <wp:positionV relativeFrom="paragraph">
              <wp:posOffset>47625</wp:posOffset>
            </wp:positionV>
            <wp:extent cx="3597846" cy="2160369"/>
            <wp:effectExtent l="19050" t="19050" r="22225" b="1143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597846" cy="2160369"/>
                    </a:xfrm>
                    <a:prstGeom prst="rect">
                      <a:avLst/>
                    </a:prstGeom>
                    <a:ln>
                      <a:solidFill>
                        <a:schemeClr val="tx1">
                          <a:alpha val="98000"/>
                        </a:schemeClr>
                      </a:solidFill>
                    </a:ln>
                  </pic:spPr>
                </pic:pic>
              </a:graphicData>
            </a:graphic>
          </wp:anchor>
        </w:drawing>
      </w:r>
    </w:p>
    <w:p w:rsidR="00E817C0" w:rsidRPr="00C1099E" w:rsidRDefault="00E817C0">
      <w:pPr>
        <w:spacing w:before="240" w:after="0" w:line="276" w:lineRule="auto"/>
        <w:rPr>
          <w:b/>
          <w:color w:val="333333"/>
          <w:highlight w:val="white"/>
        </w:rPr>
      </w:pPr>
    </w:p>
    <w:p w:rsidR="00E817C0" w:rsidRPr="00C1099E" w:rsidRDefault="00E817C0" w:rsidP="00C1099E">
      <w:pPr>
        <w:spacing w:before="240" w:after="0" w:line="276" w:lineRule="auto"/>
        <w:jc w:val="center"/>
        <w:rPr>
          <w:b/>
          <w:color w:val="333333"/>
          <w:highlight w:val="white"/>
        </w:rPr>
      </w:pPr>
    </w:p>
    <w:p w:rsidR="00E817C0" w:rsidRPr="00C1099E" w:rsidRDefault="00E817C0">
      <w:pPr>
        <w:spacing w:before="240" w:after="0" w:line="276" w:lineRule="auto"/>
        <w:rPr>
          <w:b/>
          <w:color w:val="333333"/>
          <w:highlight w:val="white"/>
        </w:rPr>
      </w:pPr>
    </w:p>
    <w:p w:rsidR="00E817C0" w:rsidRPr="00C1099E" w:rsidRDefault="00E817C0">
      <w:pPr>
        <w:spacing w:before="240" w:after="0" w:line="276" w:lineRule="auto"/>
        <w:rPr>
          <w:b/>
          <w:color w:val="333333"/>
          <w:highlight w:val="white"/>
        </w:rPr>
      </w:pPr>
    </w:p>
    <w:p w:rsidR="00E817C0" w:rsidRPr="00C1099E" w:rsidRDefault="00E817C0">
      <w:pPr>
        <w:spacing w:before="240" w:after="0" w:line="276" w:lineRule="auto"/>
        <w:rPr>
          <w:b/>
          <w:color w:val="333333"/>
          <w:highlight w:val="white"/>
        </w:rPr>
      </w:pPr>
    </w:p>
    <w:p w:rsidR="00E817C0" w:rsidRDefault="00000000" w:rsidP="00DE6B23">
      <w:pPr>
        <w:spacing w:before="240" w:after="0" w:line="276" w:lineRule="auto"/>
        <w:jc w:val="center"/>
        <w:rPr>
          <w:b/>
          <w:color w:val="333333"/>
          <w:highlight w:val="white"/>
        </w:rPr>
      </w:pPr>
      <w:r w:rsidRPr="00C1099E">
        <w:rPr>
          <w:b/>
          <w:color w:val="333333"/>
          <w:highlight w:val="white"/>
        </w:rPr>
        <w:t>3</w:t>
      </w:r>
      <w:r w:rsidR="00DE6B23">
        <w:rPr>
          <w:b/>
          <w:color w:val="333333"/>
          <w:highlight w:val="white"/>
        </w:rPr>
        <w:t xml:space="preserve"> p</w:t>
      </w:r>
      <w:r w:rsidRPr="00C1099E">
        <w:rPr>
          <w:b/>
          <w:color w:val="333333"/>
          <w:highlight w:val="white"/>
        </w:rPr>
        <w:t>av. Apklausoje dalyvavusių mokinių duomenys</w:t>
      </w:r>
    </w:p>
    <w:p w:rsidR="00EC7C9D" w:rsidRPr="00C1099E" w:rsidRDefault="00EC7C9D" w:rsidP="00DE6B23">
      <w:pPr>
        <w:spacing w:before="240" w:after="0" w:line="276" w:lineRule="auto"/>
        <w:jc w:val="center"/>
        <w:rPr>
          <w:b/>
          <w:color w:val="333333"/>
          <w:highlight w:val="white"/>
        </w:rPr>
      </w:pPr>
    </w:p>
    <w:p w:rsidR="00DE6B23"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 xml:space="preserve">Anot mokinių, dažniausiai mokytojo padėjėjas paaiškina ko nesupranta mokiniai, padeda išspręsti jiems kilusias problemas.  </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 xml:space="preserve">Pokalbio metu (užduoti klausimai - </w:t>
      </w:r>
      <w:r w:rsidRPr="00EC7C9D">
        <w:rPr>
          <w:iCs/>
          <w:color w:val="333333"/>
          <w:highlight w:val="white"/>
        </w:rPr>
        <w:t>Kokius vaidmenis mokytojo padėjėjas atlieka klasėje?</w:t>
      </w:r>
      <w:r w:rsidR="00091D55" w:rsidRPr="00EC7C9D">
        <w:rPr>
          <w:iCs/>
          <w:color w:val="333333"/>
        </w:rPr>
        <w:t xml:space="preserve"> </w:t>
      </w:r>
      <w:r w:rsidRPr="00EC7C9D">
        <w:rPr>
          <w:iCs/>
        </w:rPr>
        <w:t>Kokį poveikį mokytojo padėjėjas turėjo mokinių pažangai?)</w:t>
      </w:r>
      <w:r w:rsidRPr="00EC7C9D">
        <w:rPr>
          <w:iCs/>
          <w:color w:val="333333"/>
          <w:highlight w:val="white"/>
        </w:rPr>
        <w:t xml:space="preserve"> su</w:t>
      </w:r>
      <w:r w:rsidRPr="00C1099E">
        <w:rPr>
          <w:color w:val="333333"/>
          <w:highlight w:val="white"/>
        </w:rPr>
        <w:t xml:space="preserve"> dviem pradinių klasių mokytojais buvo išsiaiškinta, kad pagrindi</w:t>
      </w:r>
      <w:r w:rsidR="007A3C8C">
        <w:rPr>
          <w:color w:val="333333"/>
          <w:highlight w:val="white"/>
        </w:rPr>
        <w:t>nė</w:t>
      </w:r>
      <w:r w:rsidRPr="00C1099E">
        <w:rPr>
          <w:color w:val="333333"/>
          <w:highlight w:val="white"/>
        </w:rPr>
        <w:t xml:space="preserve"> mokytojų padėjėjų veikla klasėje yra:</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w:t>
      </w:r>
      <w:r w:rsidRPr="00C1099E">
        <w:rPr>
          <w:color w:val="333333"/>
          <w:sz w:val="14"/>
          <w:szCs w:val="14"/>
          <w:highlight w:val="white"/>
        </w:rPr>
        <w:t xml:space="preserve">   </w:t>
      </w:r>
      <w:r w:rsidRPr="00C1099E">
        <w:rPr>
          <w:color w:val="333333"/>
          <w:sz w:val="14"/>
          <w:szCs w:val="14"/>
          <w:highlight w:val="white"/>
        </w:rPr>
        <w:tab/>
      </w:r>
      <w:r w:rsidRPr="00C1099E">
        <w:rPr>
          <w:color w:val="333333"/>
          <w:highlight w:val="white"/>
        </w:rPr>
        <w:t>padėti mokiniui pasiruošti pamokai, išsiimti priemones, atsiversti reikiamą puslapį</w:t>
      </w:r>
      <w:r w:rsidR="007A3C8C">
        <w:rPr>
          <w:color w:val="333333"/>
          <w:highlight w:val="white"/>
        </w:rPr>
        <w:t>;</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w:t>
      </w:r>
      <w:r w:rsidRPr="00C1099E">
        <w:rPr>
          <w:color w:val="333333"/>
          <w:sz w:val="14"/>
          <w:szCs w:val="14"/>
          <w:highlight w:val="white"/>
        </w:rPr>
        <w:t xml:space="preserve">   </w:t>
      </w:r>
      <w:r w:rsidRPr="00C1099E">
        <w:rPr>
          <w:color w:val="333333"/>
          <w:sz w:val="14"/>
          <w:szCs w:val="14"/>
          <w:highlight w:val="white"/>
        </w:rPr>
        <w:tab/>
      </w:r>
      <w:r w:rsidRPr="00C1099E">
        <w:rPr>
          <w:color w:val="333333"/>
          <w:highlight w:val="white"/>
        </w:rPr>
        <w:t>steb</w:t>
      </w:r>
      <w:r w:rsidR="007A3C8C">
        <w:rPr>
          <w:color w:val="333333"/>
          <w:highlight w:val="white"/>
        </w:rPr>
        <w:t>ėti</w:t>
      </w:r>
      <w:r w:rsidRPr="00C1099E">
        <w:rPr>
          <w:color w:val="333333"/>
          <w:highlight w:val="white"/>
        </w:rPr>
        <w:t xml:space="preserve"> ar mokinys dirba</w:t>
      </w:r>
      <w:r w:rsidR="007A3C8C">
        <w:rPr>
          <w:color w:val="333333"/>
          <w:highlight w:val="white"/>
        </w:rPr>
        <w:t>;</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w:t>
      </w:r>
      <w:r w:rsidRPr="00C1099E">
        <w:rPr>
          <w:color w:val="333333"/>
          <w:sz w:val="14"/>
          <w:szCs w:val="14"/>
          <w:highlight w:val="white"/>
        </w:rPr>
        <w:t xml:space="preserve">   </w:t>
      </w:r>
      <w:r w:rsidRPr="00C1099E">
        <w:rPr>
          <w:color w:val="333333"/>
          <w:sz w:val="14"/>
          <w:szCs w:val="14"/>
          <w:highlight w:val="white"/>
        </w:rPr>
        <w:tab/>
      </w:r>
      <w:r w:rsidRPr="00C1099E">
        <w:rPr>
          <w:color w:val="333333"/>
          <w:highlight w:val="white"/>
        </w:rPr>
        <w:t>pakartotinai paaiškinti užduotis</w:t>
      </w:r>
      <w:r w:rsidR="007A3C8C">
        <w:rPr>
          <w:color w:val="333333"/>
          <w:highlight w:val="white"/>
        </w:rPr>
        <w:t>;</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w:t>
      </w:r>
      <w:r w:rsidRPr="00C1099E">
        <w:rPr>
          <w:color w:val="333333"/>
          <w:sz w:val="14"/>
          <w:szCs w:val="14"/>
          <w:highlight w:val="white"/>
        </w:rPr>
        <w:t xml:space="preserve">   </w:t>
      </w:r>
      <w:r w:rsidRPr="00C1099E">
        <w:rPr>
          <w:color w:val="333333"/>
          <w:sz w:val="14"/>
          <w:szCs w:val="14"/>
          <w:highlight w:val="white"/>
        </w:rPr>
        <w:tab/>
      </w:r>
      <w:r w:rsidRPr="00C1099E">
        <w:rPr>
          <w:color w:val="333333"/>
          <w:highlight w:val="white"/>
        </w:rPr>
        <w:t>pad</w:t>
      </w:r>
      <w:r w:rsidR="007A3C8C">
        <w:rPr>
          <w:color w:val="333333"/>
          <w:highlight w:val="white"/>
        </w:rPr>
        <w:t xml:space="preserve">ėti </w:t>
      </w:r>
      <w:r w:rsidRPr="00C1099E">
        <w:rPr>
          <w:color w:val="333333"/>
          <w:highlight w:val="white"/>
        </w:rPr>
        <w:t>kontroliuoti mokinio elgesį</w:t>
      </w:r>
      <w:r w:rsidR="007A3C8C">
        <w:rPr>
          <w:color w:val="333333"/>
          <w:highlight w:val="white"/>
        </w:rPr>
        <w:t>;</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w:t>
      </w:r>
      <w:r w:rsidRPr="00C1099E">
        <w:rPr>
          <w:color w:val="333333"/>
          <w:sz w:val="14"/>
          <w:szCs w:val="14"/>
          <w:highlight w:val="white"/>
        </w:rPr>
        <w:t xml:space="preserve">   </w:t>
      </w:r>
      <w:r w:rsidRPr="00C1099E">
        <w:rPr>
          <w:color w:val="333333"/>
          <w:sz w:val="14"/>
          <w:szCs w:val="14"/>
          <w:highlight w:val="white"/>
        </w:rPr>
        <w:tab/>
      </w:r>
      <w:r w:rsidRPr="00C1099E">
        <w:rPr>
          <w:color w:val="333333"/>
          <w:highlight w:val="white"/>
        </w:rPr>
        <w:t>pad</w:t>
      </w:r>
      <w:r w:rsidR="007A3C8C">
        <w:rPr>
          <w:color w:val="333333"/>
          <w:highlight w:val="white"/>
        </w:rPr>
        <w:t xml:space="preserve">ėti </w:t>
      </w:r>
      <w:r w:rsidRPr="00C1099E">
        <w:rPr>
          <w:color w:val="333333"/>
          <w:highlight w:val="white"/>
        </w:rPr>
        <w:t>kitiems mokiniams, kai jie prašo pagalbos.</w:t>
      </w:r>
    </w:p>
    <w:p w:rsidR="00E817C0" w:rsidRPr="00C1099E" w:rsidRDefault="00000000" w:rsidP="00EC7C9D">
      <w:pPr>
        <w:tabs>
          <w:tab w:val="left" w:pos="851"/>
        </w:tabs>
        <w:spacing w:after="0" w:line="276" w:lineRule="auto"/>
        <w:ind w:firstLine="567"/>
        <w:jc w:val="both"/>
        <w:rPr>
          <w:color w:val="333333"/>
          <w:highlight w:val="white"/>
        </w:rPr>
      </w:pPr>
      <w:r w:rsidRPr="00C1099E">
        <w:rPr>
          <w:color w:val="333333"/>
          <w:highlight w:val="white"/>
        </w:rPr>
        <w:t xml:space="preserve">Mokiniai, padedami mokytojo padėjėjo, sugeba tinkamai pasiruošti pamokai ir nesiblaškyti. </w:t>
      </w:r>
      <w:r w:rsidR="007A3C8C">
        <w:rPr>
          <w:color w:val="333333"/>
          <w:highlight w:val="white"/>
        </w:rPr>
        <w:t>Mokytojo p</w:t>
      </w:r>
      <w:r w:rsidRPr="00C1099E">
        <w:rPr>
          <w:color w:val="333333"/>
          <w:highlight w:val="white"/>
        </w:rPr>
        <w:t>adėjėjo nukreipti</w:t>
      </w:r>
      <w:r w:rsidR="007A3C8C">
        <w:rPr>
          <w:color w:val="333333"/>
          <w:highlight w:val="white"/>
        </w:rPr>
        <w:t>,</w:t>
      </w:r>
      <w:r w:rsidRPr="00C1099E">
        <w:rPr>
          <w:color w:val="333333"/>
          <w:highlight w:val="white"/>
        </w:rPr>
        <w:t xml:space="preserve">  teisingai atlieka pateiktas užduotis ir gali pasidžiaugti savo sėkme, jaučiasi emociškai saugesni. Mokytojas daugiau dėmesio gali skirti kitiems klasės mokiniams. </w:t>
      </w:r>
    </w:p>
    <w:p w:rsidR="00EC7C9D" w:rsidRPr="00D62509" w:rsidRDefault="00000000" w:rsidP="00EC7C9D">
      <w:pPr>
        <w:spacing w:after="0" w:line="276" w:lineRule="auto"/>
        <w:jc w:val="both"/>
      </w:pPr>
      <w:r w:rsidRPr="00C1099E">
        <w:t>Galima daryti išvadą, kad</w:t>
      </w:r>
      <w:r w:rsidR="007A3C8C">
        <w:t xml:space="preserve"> Šaltinio progimnazijoje </w:t>
      </w:r>
      <w:r w:rsidRPr="00C1099E">
        <w:t>mokiniai yra ugdomi atsižvelgiant į jų galimybes ir poreikius, suteikiama reikalinga mokymosi pagalba.</w:t>
      </w:r>
    </w:p>
    <w:p w:rsidR="00AC2B61" w:rsidRPr="00AC2B61" w:rsidRDefault="00AC2B61" w:rsidP="005E3FBA">
      <w:pPr>
        <w:tabs>
          <w:tab w:val="left" w:pos="851"/>
        </w:tabs>
        <w:spacing w:line="276" w:lineRule="auto"/>
        <w:ind w:firstLine="567"/>
        <w:jc w:val="both"/>
        <w:rPr>
          <w:rFonts w:eastAsia="Times New Roman"/>
          <w:b/>
          <w:bCs/>
        </w:rPr>
      </w:pPr>
      <w:r w:rsidRPr="00AC2B61">
        <w:rPr>
          <w:rFonts w:eastAsia="Times New Roman"/>
          <w:b/>
          <w:bCs/>
          <w:color w:val="000000"/>
        </w:rPr>
        <w:lastRenderedPageBreak/>
        <w:t>Išvados:</w:t>
      </w:r>
    </w:p>
    <w:p w:rsidR="00AC2B61" w:rsidRPr="00A5292D" w:rsidRDefault="005E3FBA" w:rsidP="005E3FBA">
      <w:pPr>
        <w:pStyle w:val="Sraopastraipa"/>
        <w:numPr>
          <w:ilvl w:val="0"/>
          <w:numId w:val="6"/>
        </w:numPr>
        <w:tabs>
          <w:tab w:val="left" w:pos="851"/>
        </w:tabs>
        <w:spacing w:line="276" w:lineRule="auto"/>
        <w:ind w:left="0" w:firstLine="567"/>
        <w:jc w:val="both"/>
      </w:pPr>
      <w:r>
        <w:rPr>
          <w:rFonts w:eastAsia="Times New Roman"/>
          <w:color w:val="000000"/>
          <w:shd w:val="clear" w:color="auto" w:fill="FFFFFF"/>
        </w:rPr>
        <w:t>M</w:t>
      </w:r>
      <w:r w:rsidR="00AC2B61" w:rsidRPr="00A5292D">
        <w:rPr>
          <w:rFonts w:eastAsia="Times New Roman"/>
          <w:color w:val="000000"/>
          <w:shd w:val="clear" w:color="auto" w:fill="FFFFFF"/>
        </w:rPr>
        <w:t xml:space="preserve">okiniams patyriminė ir tiriamoji  veikla patinka ir yra </w:t>
      </w:r>
      <w:r w:rsidR="00AC2B61" w:rsidRPr="00A5292D">
        <w:t xml:space="preserve">naudinga. Apklausos duomenys leidžia daryti prielaidą, kad mokiniai nenoriai dirba grupėmis, trūksta efektyvios refleksijos.  Atsižvelgiant į gautus rezultatus tikslinga šią veiklą organizuoti birželio mėnesį, įtraukti naujus socialinius partnerius, skatinti mokytojų iniciatyvas, kelti pedagogų kvalifikaciją. </w:t>
      </w:r>
      <w:bookmarkStart w:id="1" w:name="_Hlk122446646"/>
      <w:r w:rsidR="00AC2B61" w:rsidRPr="00A5292D">
        <w:t xml:space="preserve">Apklausa rodo, </w:t>
      </w:r>
      <w:bookmarkEnd w:id="1"/>
      <w:r w:rsidR="00AC2B61" w:rsidRPr="00A5292D">
        <w:t>kad naujai sukurtos mokymosi aplinkos (pastatytas kupolas, įsigyti biologijos kabineto baldai) praplečia mokinių mokymosi galimybes, sudaro geresnes sąlygas grupiniam darbui organizuoti.</w:t>
      </w:r>
    </w:p>
    <w:p w:rsidR="00AC2B61" w:rsidRPr="00A5292D" w:rsidRDefault="00AC2B61" w:rsidP="005E3FBA">
      <w:pPr>
        <w:pStyle w:val="Sraopastraipa"/>
        <w:numPr>
          <w:ilvl w:val="0"/>
          <w:numId w:val="6"/>
        </w:numPr>
        <w:tabs>
          <w:tab w:val="left" w:pos="851"/>
        </w:tabs>
        <w:spacing w:line="276" w:lineRule="auto"/>
        <w:ind w:left="0" w:firstLine="567"/>
        <w:jc w:val="both"/>
      </w:pPr>
      <w:r w:rsidRPr="00A5292D">
        <w:t>IT infrastruktūra  (įranga, programinė įranga) progimnazijoje yra labai gera, sudaranti galimybę lengvai taikyti virtualias mokymo ir mokymosi aplinkas, įvairių pamokų metu visiems 1-8 klasių mokiniams naudotis skaitmeninėmis aplinkomis ir įrankiais.</w:t>
      </w:r>
      <w:r w:rsidR="005E3FBA">
        <w:t xml:space="preserve"> </w:t>
      </w:r>
      <w:r w:rsidRPr="00A5292D">
        <w:t>Naudojant </w:t>
      </w:r>
      <w:r w:rsidR="005E3FBA">
        <w:t>informacines sistemas</w:t>
      </w:r>
      <w:r w:rsidRPr="00A5292D">
        <w:t xml:space="preserve"> patiriamos mažesnės mokytojų laiko sąnaudos ruošiantis pamokoms. Tačiau interneto greitis</w:t>
      </w:r>
      <w:r w:rsidR="005E3FBA">
        <w:t xml:space="preserve"> bei </w:t>
      </w:r>
      <w:r w:rsidRPr="00A5292D">
        <w:t>informacijos srauto praeinamumas kabinetuose ir WiFi</w:t>
      </w:r>
      <w:r w:rsidR="005E3FBA">
        <w:t xml:space="preserve"> ryšys </w:t>
      </w:r>
      <w:r w:rsidRPr="00A5292D">
        <w:t>netenkina bendruomenės poreikių.</w:t>
      </w:r>
    </w:p>
    <w:p w:rsidR="00AC2B61" w:rsidRPr="00A5292D" w:rsidRDefault="005E3FBA" w:rsidP="005E3FBA">
      <w:pPr>
        <w:pStyle w:val="Sraopastraipa"/>
        <w:numPr>
          <w:ilvl w:val="0"/>
          <w:numId w:val="6"/>
        </w:numPr>
        <w:tabs>
          <w:tab w:val="left" w:pos="851"/>
        </w:tabs>
        <w:spacing w:line="276" w:lineRule="auto"/>
        <w:ind w:left="0" w:firstLine="567"/>
        <w:jc w:val="both"/>
      </w:pPr>
      <w:r>
        <w:t>P</w:t>
      </w:r>
      <w:r w:rsidR="00AC2B61" w:rsidRPr="00A5292D">
        <w:t>rogimnazijoje mokiniai yra ugdomi atsižvelgiant į jų galimybes ir poreikius, suteikiama reikalinga mokymosi pagalba.</w:t>
      </w:r>
    </w:p>
    <w:p w:rsidR="00AC2B61" w:rsidRPr="00A2303E" w:rsidRDefault="00AC2B61" w:rsidP="005E3FBA">
      <w:pPr>
        <w:tabs>
          <w:tab w:val="left" w:pos="851"/>
        </w:tabs>
        <w:spacing w:line="276" w:lineRule="auto"/>
        <w:ind w:firstLine="567"/>
        <w:jc w:val="both"/>
      </w:pPr>
    </w:p>
    <w:p w:rsidR="00AC2B61" w:rsidRPr="00AC2B61" w:rsidRDefault="00AC2B61" w:rsidP="005E3FBA">
      <w:pPr>
        <w:tabs>
          <w:tab w:val="left" w:pos="851"/>
        </w:tabs>
        <w:spacing w:line="276" w:lineRule="auto"/>
        <w:ind w:firstLine="567"/>
        <w:jc w:val="both"/>
        <w:rPr>
          <w:rFonts w:eastAsia="Times New Roman"/>
          <w:b/>
          <w:bCs/>
        </w:rPr>
      </w:pPr>
      <w:r w:rsidRPr="00AC2B61">
        <w:rPr>
          <w:rFonts w:eastAsia="Times New Roman"/>
          <w:b/>
          <w:bCs/>
          <w:color w:val="000000"/>
        </w:rPr>
        <w:t>Rekomendacijos:</w:t>
      </w:r>
    </w:p>
    <w:p w:rsidR="00AC2B61" w:rsidRPr="00A2303E" w:rsidRDefault="00AC2B61" w:rsidP="005E3FBA">
      <w:pPr>
        <w:numPr>
          <w:ilvl w:val="0"/>
          <w:numId w:val="5"/>
        </w:numPr>
        <w:tabs>
          <w:tab w:val="left" w:pos="851"/>
        </w:tabs>
        <w:spacing w:after="0" w:line="276" w:lineRule="auto"/>
        <w:ind w:left="0" w:firstLine="567"/>
        <w:jc w:val="both"/>
        <w:textAlignment w:val="baseline"/>
        <w:rPr>
          <w:rFonts w:eastAsia="Times New Roman"/>
          <w:color w:val="000000"/>
        </w:rPr>
      </w:pPr>
      <w:r w:rsidRPr="00A2303E">
        <w:rPr>
          <w:rFonts w:eastAsia="Times New Roman"/>
          <w:color w:val="000000"/>
        </w:rPr>
        <w:t>Organizuoti mokymus</w:t>
      </w:r>
      <w:r w:rsidR="005E3FBA">
        <w:rPr>
          <w:rFonts w:eastAsia="Times New Roman"/>
          <w:color w:val="000000"/>
        </w:rPr>
        <w:t xml:space="preserve"> pedagogams</w:t>
      </w:r>
      <w:r w:rsidRPr="00A2303E">
        <w:rPr>
          <w:rFonts w:eastAsia="Times New Roman"/>
          <w:color w:val="000000"/>
        </w:rPr>
        <w:t xml:space="preserve"> apie mokinių projektinės</w:t>
      </w:r>
      <w:r w:rsidR="005E3FBA">
        <w:rPr>
          <w:rFonts w:eastAsia="Times New Roman"/>
          <w:color w:val="000000"/>
        </w:rPr>
        <w:t xml:space="preserve"> </w:t>
      </w:r>
      <w:r w:rsidRPr="00A2303E">
        <w:rPr>
          <w:rFonts w:eastAsia="Times New Roman"/>
          <w:color w:val="000000"/>
        </w:rPr>
        <w:t>/</w:t>
      </w:r>
      <w:r w:rsidR="005E3FBA">
        <w:rPr>
          <w:rFonts w:eastAsia="Times New Roman"/>
          <w:color w:val="000000"/>
        </w:rPr>
        <w:t xml:space="preserve"> </w:t>
      </w:r>
      <w:r w:rsidRPr="00A2303E">
        <w:rPr>
          <w:rFonts w:eastAsia="Times New Roman"/>
          <w:color w:val="000000"/>
        </w:rPr>
        <w:t xml:space="preserve">patyriminės veiklos organizavimą.  </w:t>
      </w:r>
    </w:p>
    <w:p w:rsidR="00AC2B61" w:rsidRPr="00A2303E" w:rsidRDefault="005E3FBA" w:rsidP="005E3FBA">
      <w:pPr>
        <w:numPr>
          <w:ilvl w:val="0"/>
          <w:numId w:val="5"/>
        </w:numPr>
        <w:tabs>
          <w:tab w:val="left" w:pos="851"/>
        </w:tabs>
        <w:spacing w:after="0" w:line="276" w:lineRule="auto"/>
        <w:ind w:left="0" w:firstLine="567"/>
        <w:jc w:val="both"/>
        <w:textAlignment w:val="baseline"/>
        <w:rPr>
          <w:rFonts w:eastAsia="Times New Roman"/>
          <w:color w:val="000000"/>
        </w:rPr>
      </w:pPr>
      <w:r>
        <w:rPr>
          <w:rFonts w:eastAsia="Times New Roman"/>
          <w:color w:val="000000"/>
        </w:rPr>
        <w:t>Į</w:t>
      </w:r>
      <w:r w:rsidRPr="00A2303E">
        <w:rPr>
          <w:rFonts w:eastAsia="Times New Roman"/>
          <w:color w:val="000000"/>
        </w:rPr>
        <w:t xml:space="preserve">traukti </w:t>
      </w:r>
      <w:r>
        <w:rPr>
          <w:rFonts w:eastAsia="Times New Roman"/>
          <w:color w:val="000000"/>
        </w:rPr>
        <w:t>į</w:t>
      </w:r>
      <w:r w:rsidR="00AC2B61" w:rsidRPr="00A2303E">
        <w:rPr>
          <w:rFonts w:eastAsia="Times New Roman"/>
          <w:color w:val="000000"/>
        </w:rPr>
        <w:t xml:space="preserve"> patyriminės veiklos organizavimą naujus socialinius partnerius.</w:t>
      </w:r>
    </w:p>
    <w:p w:rsidR="00AC2B61" w:rsidRPr="00A2303E" w:rsidRDefault="00AC2B61" w:rsidP="005E3FBA">
      <w:pPr>
        <w:numPr>
          <w:ilvl w:val="0"/>
          <w:numId w:val="5"/>
        </w:numPr>
        <w:tabs>
          <w:tab w:val="left" w:pos="851"/>
        </w:tabs>
        <w:spacing w:after="0" w:line="276" w:lineRule="auto"/>
        <w:ind w:left="0" w:firstLine="567"/>
        <w:jc w:val="both"/>
        <w:textAlignment w:val="baseline"/>
        <w:rPr>
          <w:rFonts w:eastAsia="Times New Roman"/>
          <w:color w:val="000000"/>
        </w:rPr>
      </w:pPr>
      <w:r w:rsidRPr="00A2303E">
        <w:rPr>
          <w:rFonts w:eastAsia="Times New Roman"/>
          <w:color w:val="000000"/>
        </w:rPr>
        <w:t>Organizuoti SEU nepamokinės veiklos dieną mokiniams</w:t>
      </w:r>
      <w:r w:rsidR="005E3FBA">
        <w:rPr>
          <w:rFonts w:eastAsia="Times New Roman"/>
          <w:color w:val="000000"/>
        </w:rPr>
        <w:t>.</w:t>
      </w:r>
    </w:p>
    <w:p w:rsidR="00AC2B61" w:rsidRPr="00A2303E" w:rsidRDefault="00AC2B61" w:rsidP="005E3FBA">
      <w:pPr>
        <w:numPr>
          <w:ilvl w:val="0"/>
          <w:numId w:val="5"/>
        </w:numPr>
        <w:tabs>
          <w:tab w:val="left" w:pos="851"/>
        </w:tabs>
        <w:spacing w:line="276" w:lineRule="auto"/>
        <w:ind w:left="0" w:firstLine="567"/>
        <w:jc w:val="both"/>
        <w:textAlignment w:val="baseline"/>
        <w:rPr>
          <w:rFonts w:eastAsia="Times New Roman"/>
          <w:i/>
          <w:iCs/>
          <w:color w:val="000000"/>
        </w:rPr>
      </w:pPr>
      <w:r w:rsidRPr="00A2303E">
        <w:rPr>
          <w:rFonts w:eastAsia="Times New Roman"/>
          <w:color w:val="000000"/>
        </w:rPr>
        <w:t xml:space="preserve">Paspartinti interneto greitį, informacijos srauto praeinamumą kabinetuose ir </w:t>
      </w:r>
      <w:r w:rsidR="00B93985">
        <w:rPr>
          <w:rFonts w:eastAsia="Times New Roman"/>
          <w:color w:val="000000"/>
        </w:rPr>
        <w:t xml:space="preserve">sustiprinti </w:t>
      </w:r>
      <w:r w:rsidRPr="00A2303E">
        <w:rPr>
          <w:rFonts w:eastAsia="Times New Roman"/>
          <w:color w:val="000000"/>
        </w:rPr>
        <w:t>WiFi</w:t>
      </w:r>
      <w:r w:rsidR="005E3FBA">
        <w:rPr>
          <w:rFonts w:eastAsia="Times New Roman"/>
          <w:color w:val="000000"/>
        </w:rPr>
        <w:t xml:space="preserve"> ryšį</w:t>
      </w:r>
      <w:r w:rsidRPr="00A2303E">
        <w:rPr>
          <w:rFonts w:eastAsia="Times New Roman"/>
          <w:color w:val="000000"/>
        </w:rPr>
        <w:t>.</w:t>
      </w:r>
    </w:p>
    <w:p w:rsidR="003D65AF" w:rsidRDefault="003D65AF" w:rsidP="007A3C8C">
      <w:pPr>
        <w:spacing w:before="240" w:after="0" w:line="276" w:lineRule="auto"/>
        <w:jc w:val="center"/>
        <w:rPr>
          <w:b/>
        </w:rPr>
      </w:pPr>
    </w:p>
    <w:p w:rsidR="003D65AF" w:rsidRDefault="003D65AF" w:rsidP="007A3C8C">
      <w:pPr>
        <w:spacing w:before="240" w:after="0" w:line="276" w:lineRule="auto"/>
        <w:jc w:val="center"/>
        <w:rPr>
          <w:b/>
        </w:rPr>
      </w:pPr>
    </w:p>
    <w:p w:rsidR="003D65AF" w:rsidRPr="003D65AF" w:rsidRDefault="003D65AF" w:rsidP="003D65AF">
      <w:pPr>
        <w:shd w:val="clear" w:color="auto" w:fill="FFFFFF"/>
        <w:spacing w:line="257" w:lineRule="atLeast"/>
        <w:rPr>
          <w:rFonts w:eastAsia="Times New Roman"/>
          <w:color w:val="222222"/>
        </w:rPr>
      </w:pPr>
    </w:p>
    <w:p w:rsidR="003D65AF" w:rsidRPr="00C1099E" w:rsidRDefault="003D65AF" w:rsidP="007A3C8C">
      <w:pPr>
        <w:spacing w:before="240" w:after="0" w:line="276" w:lineRule="auto"/>
        <w:jc w:val="center"/>
        <w:rPr>
          <w:b/>
        </w:rPr>
      </w:pPr>
    </w:p>
    <w:sectPr w:rsidR="003D65AF" w:rsidRPr="00C1099E" w:rsidSect="001F7F84">
      <w:headerReference w:type="default" r:id="rId18"/>
      <w:pgSz w:w="12240" w:h="15840"/>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25B4" w:rsidRDefault="004F25B4" w:rsidP="00AA1400">
      <w:pPr>
        <w:spacing w:after="0" w:line="240" w:lineRule="auto"/>
      </w:pPr>
      <w:r>
        <w:separator/>
      </w:r>
    </w:p>
  </w:endnote>
  <w:endnote w:type="continuationSeparator" w:id="0">
    <w:p w:rsidR="004F25B4" w:rsidRDefault="004F25B4" w:rsidP="00AA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25B4" w:rsidRDefault="004F25B4" w:rsidP="00AA1400">
      <w:pPr>
        <w:spacing w:after="0" w:line="240" w:lineRule="auto"/>
      </w:pPr>
      <w:r>
        <w:separator/>
      </w:r>
    </w:p>
  </w:footnote>
  <w:footnote w:type="continuationSeparator" w:id="0">
    <w:p w:rsidR="004F25B4" w:rsidRDefault="004F25B4" w:rsidP="00AA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40478"/>
      <w:docPartObj>
        <w:docPartGallery w:val="Page Numbers (Top of Page)"/>
        <w:docPartUnique/>
      </w:docPartObj>
    </w:sdtPr>
    <w:sdtContent>
      <w:p w:rsidR="00AA1400" w:rsidRDefault="00AA1400">
        <w:pPr>
          <w:pStyle w:val="Antrats"/>
          <w:jc w:val="center"/>
        </w:pPr>
        <w:r>
          <w:fldChar w:fldCharType="begin"/>
        </w:r>
        <w:r>
          <w:instrText>PAGE   \* MERGEFORMAT</w:instrText>
        </w:r>
        <w:r>
          <w:fldChar w:fldCharType="separate"/>
        </w:r>
        <w:r>
          <w:t>2</w:t>
        </w:r>
        <w:r>
          <w:fldChar w:fldCharType="end"/>
        </w:r>
      </w:p>
    </w:sdtContent>
  </w:sdt>
  <w:p w:rsidR="00AA1400" w:rsidRDefault="00AA14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51943"/>
    <w:multiLevelType w:val="multilevel"/>
    <w:tmpl w:val="C47C4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B71C3C"/>
    <w:multiLevelType w:val="multilevel"/>
    <w:tmpl w:val="E5A6986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96071"/>
    <w:multiLevelType w:val="multilevel"/>
    <w:tmpl w:val="2A6CD0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C57718"/>
    <w:multiLevelType w:val="hybridMultilevel"/>
    <w:tmpl w:val="60D411FE"/>
    <w:lvl w:ilvl="0" w:tplc="EE8C0B22">
      <w:start w:val="3"/>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5B1C1B74"/>
    <w:multiLevelType w:val="multilevel"/>
    <w:tmpl w:val="B2B0B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E622B4"/>
    <w:multiLevelType w:val="hybridMultilevel"/>
    <w:tmpl w:val="FBB626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D1FE1"/>
    <w:multiLevelType w:val="multilevel"/>
    <w:tmpl w:val="51E29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B670343"/>
    <w:multiLevelType w:val="hybridMultilevel"/>
    <w:tmpl w:val="FB0CB57C"/>
    <w:lvl w:ilvl="0" w:tplc="62829C98">
      <w:start w:val="3"/>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729498264">
    <w:abstractNumId w:val="6"/>
  </w:num>
  <w:num w:numId="2" w16cid:durableId="1511480103">
    <w:abstractNumId w:val="0"/>
  </w:num>
  <w:num w:numId="3" w16cid:durableId="2079016368">
    <w:abstractNumId w:val="4"/>
  </w:num>
  <w:num w:numId="4" w16cid:durableId="52583496">
    <w:abstractNumId w:val="2"/>
  </w:num>
  <w:num w:numId="5" w16cid:durableId="1048991901">
    <w:abstractNumId w:val="1"/>
  </w:num>
  <w:num w:numId="6" w16cid:durableId="1362122262">
    <w:abstractNumId w:val="5"/>
  </w:num>
  <w:num w:numId="7" w16cid:durableId="2085912447">
    <w:abstractNumId w:val="3"/>
  </w:num>
  <w:num w:numId="8" w16cid:durableId="314578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C0"/>
    <w:rsid w:val="00091D55"/>
    <w:rsid w:val="001975EA"/>
    <w:rsid w:val="001F7F84"/>
    <w:rsid w:val="00343B4A"/>
    <w:rsid w:val="00397F19"/>
    <w:rsid w:val="003D65AF"/>
    <w:rsid w:val="00451B41"/>
    <w:rsid w:val="004F25B4"/>
    <w:rsid w:val="005E2AA5"/>
    <w:rsid w:val="005E3FBA"/>
    <w:rsid w:val="00604267"/>
    <w:rsid w:val="006C29FE"/>
    <w:rsid w:val="006C3554"/>
    <w:rsid w:val="007A3C8C"/>
    <w:rsid w:val="008B2D06"/>
    <w:rsid w:val="00A049B7"/>
    <w:rsid w:val="00AA1400"/>
    <w:rsid w:val="00AC2B61"/>
    <w:rsid w:val="00B93985"/>
    <w:rsid w:val="00C1099E"/>
    <w:rsid w:val="00D62509"/>
    <w:rsid w:val="00DB7882"/>
    <w:rsid w:val="00DE6B23"/>
    <w:rsid w:val="00E817C0"/>
    <w:rsid w:val="00EC7C9D"/>
    <w:rsid w:val="00EE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FD10"/>
  <w15:docId w15:val="{1C56DC61-9C93-4DCF-8438-33531956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8A3"/>
    <w:rPr>
      <w:rFonts w:eastAsiaTheme="minorEastAsi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Stilius1">
    <w:name w:val="Stilius1"/>
    <w:basedOn w:val="prastasis"/>
    <w:link w:val="Stilius1Diagrama"/>
    <w:qFormat/>
    <w:rsid w:val="009341A7"/>
    <w:pPr>
      <w:widowControl w:val="0"/>
      <w:autoSpaceDE w:val="0"/>
      <w:autoSpaceDN w:val="0"/>
      <w:adjustRightInd w:val="0"/>
      <w:spacing w:after="0" w:line="240" w:lineRule="auto"/>
    </w:pPr>
    <w:rPr>
      <w:rFonts w:eastAsiaTheme="minorHAnsi"/>
    </w:rPr>
  </w:style>
  <w:style w:type="character" w:customStyle="1" w:styleId="Stilius1Diagrama">
    <w:name w:val="Stilius1 Diagrama"/>
    <w:basedOn w:val="Numatytasispastraiposriftas"/>
    <w:link w:val="Stilius1"/>
    <w:rsid w:val="009341A7"/>
    <w:rPr>
      <w:rFonts w:ascii="Times New Roman" w:hAnsi="Times New Roman" w:cs="Times New Roman"/>
      <w:sz w:val="24"/>
      <w:szCs w:val="24"/>
    </w:rPr>
  </w:style>
  <w:style w:type="table" w:styleId="Lentelstinklelis">
    <w:name w:val="Table Grid"/>
    <w:basedOn w:val="prastojilentel"/>
    <w:uiPriority w:val="39"/>
    <w:rsid w:val="00A7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B3D6B"/>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unhideWhenUsed/>
    <w:rsid w:val="00AA14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1400"/>
    <w:rPr>
      <w:rFonts w:eastAsiaTheme="minorEastAsia"/>
    </w:rPr>
  </w:style>
  <w:style w:type="paragraph" w:styleId="Porat">
    <w:name w:val="footer"/>
    <w:basedOn w:val="prastasis"/>
    <w:link w:val="PoratDiagrama"/>
    <w:uiPriority w:val="99"/>
    <w:unhideWhenUsed/>
    <w:rsid w:val="00AA14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140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fsvfV+nikBNyQHJn3VN2vtllaQ==">AMUW2mULzFu6JPE/oodbm7F28jQR3VdWyC3rfAD9nJ2LMvlzCZ100Ld0/sc5/V4EK4xIvZIycQa3p6UdI5C3/wYUnBePpNhMD68bvIHXNvz7UcHKsgE/9950m9fOrmpVU2d/Ryp5qfQw</go:docsCustomData>
</go:gDocsCustomXmlDataStorage>
</file>

<file path=customXml/itemProps1.xml><?xml version="1.0" encoding="utf-8"?>
<ds:datastoreItem xmlns:ds="http://schemas.openxmlformats.org/officeDocument/2006/customXml" ds:itemID="{AFC669BC-AF04-44F6-B650-D8449C708B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7</Pages>
  <Words>10018</Words>
  <Characters>5711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Vaiva Buivydienė</cp:lastModifiedBy>
  <cp:revision>13</cp:revision>
  <cp:lastPrinted>2022-12-21T09:26:00Z</cp:lastPrinted>
  <dcterms:created xsi:type="dcterms:W3CDTF">2022-12-19T14:31:00Z</dcterms:created>
  <dcterms:modified xsi:type="dcterms:W3CDTF">2022-12-21T13:59:00Z</dcterms:modified>
</cp:coreProperties>
</file>